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265E8A" w:rsidRDefault="00AE14D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>http</w:t>
      </w:r>
      <w:r w:rsidRPr="00265E8A">
        <w:rPr>
          <w:rFonts w:ascii="TH SarabunPSK" w:hAnsi="TH SarabunPSK" w:cs="TH SarabunPSK"/>
          <w:sz w:val="32"/>
          <w:szCs w:val="32"/>
          <w:cs/>
        </w:rPr>
        <w:t>://</w:t>
      </w:r>
      <w:r w:rsidRPr="00265E8A">
        <w:rPr>
          <w:rFonts w:ascii="TH SarabunPSK" w:hAnsi="TH SarabunPSK" w:cs="TH SarabunPSK"/>
          <w:sz w:val="32"/>
          <w:szCs w:val="32"/>
        </w:rPr>
        <w:t>www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thaigov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go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th</w:t>
      </w:r>
    </w:p>
    <w:p w:rsidR="00AE14DC" w:rsidRPr="00265E8A" w:rsidRDefault="00AE14D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265E8A" w:rsidRDefault="00AE14D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E620F" w:rsidRPr="00265E8A" w:rsidRDefault="00AE14D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1E620F" w:rsidRPr="00265E8A">
        <w:rPr>
          <w:rFonts w:ascii="TH SarabunPSK" w:hAnsi="TH SarabunPSK" w:cs="TH SarabunPSK"/>
          <w:sz w:val="32"/>
          <w:szCs w:val="32"/>
          <w:cs/>
        </w:rPr>
        <w:t>17 ธันวาคม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2567)  เวลา </w:t>
      </w:r>
      <w:r w:rsidRPr="00265E8A">
        <w:rPr>
          <w:rFonts w:ascii="TH SarabunPSK" w:hAnsi="TH SarabunPSK" w:cs="TH SarabunPSK"/>
          <w:sz w:val="32"/>
          <w:szCs w:val="32"/>
        </w:rPr>
        <w:t>10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A87A0C" w:rsidRPr="00265E8A" w:rsidRDefault="00A87A0C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 w:rsidRPr="00265E8A">
        <w:rPr>
          <w:rFonts w:ascii="TH SarabunPSK" w:hAnsi="TH SarabunPSK" w:cs="TH SarabunPSK" w:hint="cs"/>
          <w:sz w:val="32"/>
          <w:szCs w:val="32"/>
          <w:cs/>
        </w:rPr>
        <w:t>1.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ร่างพระราชบัญญัติเวนคืนอสังหาริมทรัพย์ เพื่อสร้างกิจการรถไฟฟ้า 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โครงการรถไฟฟ้าสายสีชมพูช่วงแคราย – มีนบุรี ในท้องที่อำเภอเมืองนนทบุรี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อำเภอปากเกร็ด จังหวัดนนทบุรี และเขตหลักสี่ เขตบางเขน เขตคันนายาว 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เขตมีนบุรี กรุงเทพมหานคร พ.ศ. .... และร่างพระราชบัญญัติกำหนดภาระ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ในอสังหาริมทรัพย์   เพื่อกิจการขนส่งมวลชนโครงการรถไฟฟ้าสายสีชมพู 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ช่วงแคราย – มีนบุรี ในท้องที่เขตหลักสี่ กรุงเทพมหานคร พ.ศ. .... รวม 2 ฉบับ</w:t>
      </w:r>
    </w:p>
    <w:p w:rsidR="00A87A0C" w:rsidRPr="00265E8A" w:rsidRDefault="00A87A0C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2.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ร่างพระราชกฤษฎีกากำหนดเขตพื้นที่เพื่อการอนุญาตให้ตั้งสถานบริการในท้องที่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จังหวัดระยอง (ฉบับที่ ..) พ.ศ. ....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3.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ร่างระเบียบว่าด้วยหลักเกณฑ์และวิธีสรรหากรรมการผู้ทรงคุณวุฒิ ใน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คณะกรรมการการรักษาความมั่นคงปลอดภัยไซเบอร์แห่งชาติ พ.ศ. ....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4.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ร่างประกาศสำนักนายกรัฐมนตรีและกระทรวงมหาดไทย เรื่อง กำหนดจำนวน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คนต่างด้าวซึ่งจะมีถิ่นที่อยู่ในราชอาณาจักร ประจำปี พ.ศ. ....</w:t>
      </w:r>
    </w:p>
    <w:p w:rsidR="003A07BE" w:rsidRPr="00265E8A" w:rsidRDefault="003A07B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AD7910"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5.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ร่างกฎกระทรวงกำหนดลักษณะของเหรียญกษาปณ์ที่ระลึก 60 ปี ศัลยศาสตร์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616967" w:rsidRPr="00265E8A">
        <w:rPr>
          <w:rFonts w:ascii="TH SarabunPSK" w:hAnsi="TH SarabunPSK" w:cs="TH SarabunPSK"/>
          <w:sz w:val="32"/>
          <w:szCs w:val="32"/>
          <w:cs/>
        </w:rPr>
        <w:tab/>
        <w:t>ออร์</w:t>
      </w:r>
      <w:r w:rsidRPr="00265E8A">
        <w:rPr>
          <w:rFonts w:ascii="TH SarabunPSK" w:hAnsi="TH SarabunPSK" w:cs="TH SarabunPSK"/>
          <w:sz w:val="32"/>
          <w:szCs w:val="32"/>
          <w:cs/>
        </w:rPr>
        <w:t>โธปิดิคส์และกายภาพบำบัด คณะแพทยศาสตร์ศิริราชพยาบาล พ.ศ. ....</w:t>
      </w:r>
    </w:p>
    <w:p w:rsidR="003A07BE" w:rsidRPr="00265E8A" w:rsidRDefault="003A07B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6.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ร่างกฎกระทรวงกำหนดทรัพย์สินที่ได้รับยกเว้นจากการจัดเก็บภาษีที่ดินและสิ่ง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ปลูกสร้าง (ฉบับที่ ..) พ.ศ. ...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7.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กฎกระทรวง ฉบับที่.. (พ.ศ. ....) ออกตามความในพระราชบัญญัติโรงงาน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2535</w:t>
      </w:r>
    </w:p>
    <w:p w:rsidR="003A07BE" w:rsidRPr="00265E8A" w:rsidRDefault="007B014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8.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</w:t>
      </w:r>
    </w:p>
    <w:p w:rsidR="003A07BE" w:rsidRPr="00265E8A" w:rsidRDefault="003A07B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หมายเลข 7 และทางหลวงพิเศษหมายเลข 9 ภายในระยะเวลาที่กำหนด</w:t>
      </w:r>
    </w:p>
    <w:p w:rsidR="003A07BE" w:rsidRPr="00265E8A" w:rsidRDefault="003A07B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(ฉบับที่ ..) พ.ศ. .... (ยกเว้นค่าธรรมเนียมการใช้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ในช่วงเทศกาลปีใหม่ของปี พ.ศ. 2568)</w:t>
      </w:r>
    </w:p>
    <w:p w:rsidR="00053B9B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9.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ร่างกฎกระทรวงยกเว้นค่าธรรมเนียมใบแทนหนังสือสำคัญแสดงการขึ้นทะเบียน</w:t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>ประกันสังคมและใบแทนบัตรประกันสังคม พ.ศ. ....</w:t>
      </w:r>
    </w:p>
    <w:p w:rsidR="00495E15" w:rsidRPr="00265E8A" w:rsidRDefault="00495E1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10.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ร่างประกาศกระทรวงพาณิชย์ เรื่อง การนำข้าวโพดที่ใช้เป็นวัตถุดิบอาหารสัตว์เข้า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มาในราชอาณาจักรตามความตกลงภายใต้เขตการค้าเสรีอาเซียน สำหรับปี</w:t>
      </w:r>
    </w:p>
    <w:p w:rsidR="00495E15" w:rsidRPr="00265E8A" w:rsidRDefault="00495E1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2568 พ.ศ. ....</w:t>
      </w:r>
    </w:p>
    <w:p w:rsidR="00495E15" w:rsidRPr="00265E8A" w:rsidRDefault="00495E15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11.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ร่างกฎกระทรวงการจ่ายประโยชน์ทดแทนในกรณีสงเคราะห์บุตร (ฉบับที่ ..) </w:t>
      </w:r>
    </w:p>
    <w:p w:rsidR="00495E15" w:rsidRPr="00265E8A" w:rsidRDefault="00495E15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….</w:t>
      </w:r>
    </w:p>
    <w:p w:rsidR="00495E15" w:rsidRPr="00265E8A" w:rsidRDefault="00495E1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12.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ร่างพระราชกฤษฎีกาลดภาษีที่ดินและสิ่งปลูกสร้าง</w:t>
      </w:r>
    </w:p>
    <w:p w:rsidR="004A5BD2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13.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ขยายกำหนดเวลาการยื่นแบบรายการแสดง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การส่งเสริมเงินสมทบและการนำส่งเงินสมทบผ่านระบบอิเล็กทรอนิกส์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265E8A" w:rsidRPr="00265E8A" w:rsidRDefault="00265E8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5BD2" w:rsidRPr="00265E8A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14.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ร่างพระราชกฤษฎีกากําหนดจํานวน เขตอํานาจ และวันเปิดทําการศาลแขวง ใน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จังหวัดร้อยเอ็ด พ.ศ. .... และร่างพระราชกฤษฎีกาให้ใช้บทบัญญัติมาตรา 3 แห่ง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พระราชบัญญัติให้นําวิธีพิจารณาความอาญา ในศาลแขวงมาใช้บังคับในศาล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จังหวัด พ.ศ. 2520 บังคับสําหรับคดีที่เกิดขึ้นในบางท้องที่ (ฉบับที่ ..) พ.ศ. …. </w:t>
      </w:r>
    </w:p>
    <w:p w:rsidR="004A5BD2" w:rsidRPr="00265E8A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รวม 2 ฉบับ</w:t>
      </w:r>
    </w:p>
    <w:p w:rsidR="004A5BD2" w:rsidRPr="00265E8A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15.</w:t>
      </w:r>
      <w:r w:rsid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ร่างกฎกระทรวงกำหนดค่าธรรมเนียม ลด และยกเว้นค่าธรรมเนียมการออก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ใบอนุญาตใบแทนอนุญาต และการต่ออายุใบอนุญาต พ.ศ. .... </w:t>
      </w:r>
    </w:p>
    <w:p w:rsidR="004A5BD2" w:rsidRPr="00265E8A" w:rsidRDefault="004A5BD2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และร่างกฎกระทรวงการขออนุญาตและการอนุญาตนําเข้าหรือส่งออกใบกระท่อม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... รวม 2 ฉบับ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</w:p>
    <w:p w:rsidR="005D0D01" w:rsidRPr="005D0D01" w:rsidRDefault="005D0D01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ร่างพระราชกฤษฎีกาออกตามในประมวลรัษฎากร ว่าด้วยการยกเว้นรัษฎากร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>(ฉบับที่ ..) พ.ศ. .... [มาตรการภาษีเพื่อสนับสนุนการบริจาคให้แก่สำนักงานบริหาร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>และพัฒนาองค์ความรู้ (องค์การมหาชน)]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A87A0C" w:rsidRPr="00265E8A" w:rsidRDefault="00A87A0C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</w:t>
      </w:r>
      <w:r w:rsidR="000D321B">
        <w:rPr>
          <w:rFonts w:ascii="TH SarabunPSK" w:hAnsi="TH SarabunPSK" w:cs="TH SarabunPSK" w:hint="cs"/>
          <w:sz w:val="32"/>
          <w:szCs w:val="32"/>
          <w:cs/>
        </w:rPr>
        <w:t>7</w:t>
      </w:r>
      <w:r w:rsidR="00265E8A">
        <w:rPr>
          <w:rFonts w:ascii="TH SarabunPSK" w:hAnsi="TH SarabunPSK" w:cs="TH SarabunPSK" w:hint="cs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การขอต่อระยะเวลาผลิตปิโตรเลียม สัมปทานปิโตรเลียมเลขที่ 3/2539/50 แปลง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>8/38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</w:t>
      </w:r>
      <w:r w:rsidR="000D321B">
        <w:rPr>
          <w:rFonts w:ascii="TH SarabunPSK" w:hAnsi="TH SarabunPSK" w:cs="TH SarabunPSK" w:hint="cs"/>
          <w:sz w:val="32"/>
          <w:szCs w:val="32"/>
          <w:cs/>
        </w:rPr>
        <w:t>8</w:t>
      </w:r>
      <w:r w:rsidR="00265E8A">
        <w:rPr>
          <w:rFonts w:ascii="TH SarabunPSK" w:hAnsi="TH SarabunPSK" w:cs="TH SarabunPSK" w:hint="cs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การโอนสัมปทานปิโตรเลียมเลขที่ 8/2549/76 แปลงสำรวจในทะเลอ่าวไทย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หมายเลข </w:t>
      </w:r>
      <w:r w:rsidRPr="00265E8A">
        <w:rPr>
          <w:rFonts w:ascii="TH SarabunPSK" w:hAnsi="TH SarabunPSK" w:cs="TH SarabunPSK"/>
          <w:sz w:val="32"/>
          <w:szCs w:val="32"/>
        </w:rPr>
        <w:t>G10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48</w:t>
      </w:r>
    </w:p>
    <w:p w:rsidR="00A2794F" w:rsidRPr="00265E8A" w:rsidRDefault="00121E2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19.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  <w:t>การโอนสัมปทานปิโตรเลียมเลขที่ 3/2549/71 แปลงสำรวจในทะเลอ่าวไทย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  <w:t xml:space="preserve">หมายเลข </w:t>
      </w:r>
      <w:r w:rsidR="00A2794F" w:rsidRPr="00265E8A">
        <w:rPr>
          <w:rFonts w:ascii="TH SarabunPSK" w:hAnsi="TH SarabunPSK" w:cs="TH SarabunPSK"/>
          <w:sz w:val="32"/>
          <w:szCs w:val="32"/>
        </w:rPr>
        <w:t>G12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>/</w:t>
      </w:r>
      <w:r w:rsidR="00A2794F" w:rsidRPr="00265E8A">
        <w:rPr>
          <w:rFonts w:ascii="TH SarabunPSK" w:hAnsi="TH SarabunPSK" w:cs="TH SarabunPSK"/>
          <w:sz w:val="32"/>
          <w:szCs w:val="32"/>
        </w:rPr>
        <w:t>48</w:t>
      </w:r>
    </w:p>
    <w:p w:rsidR="00652D98" w:rsidRPr="00265E8A" w:rsidRDefault="00E6476F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20.</w:t>
      </w:r>
      <w:r w:rsidR="00652D98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652D98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652D98" w:rsidRPr="00265E8A">
        <w:rPr>
          <w:rFonts w:ascii="TH SarabunPSK" w:hAnsi="TH SarabunPSK" w:cs="TH SarabunPSK"/>
          <w:sz w:val="32"/>
          <w:szCs w:val="32"/>
          <w:cs/>
        </w:rPr>
        <w:t>มติสมัชชาสุขภาพแห่งชาติ ครั้งที่ 16 พ.ศ. 2566</w:t>
      </w:r>
    </w:p>
    <w:p w:rsidR="00A87A0C" w:rsidRPr="00265E8A" w:rsidRDefault="00265E8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21.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  <w:t>การยกเว้นค่าผ่านทางพิเศษตามประกาศกระทรวงคมนาคมกำหนดอัตราค่าผ่าน</w:t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  <w:t xml:space="preserve">ทางพิเศษของทางพิเศษบูรพาวิถี และทางพิเศษกาญจนาภิเษก (บางพลี – </w:t>
      </w:r>
    </w:p>
    <w:p w:rsidR="0043765A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สุขสวัสดิ์) ในช่วงเทศกาลปีใหม่  พ.ศ. 2568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22.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ขอความเห็นชอบการจำหน่ายอสังหาริมทรัพย์บริเวณสถานีไฟฟ้าแรงสูง</w:t>
      </w:r>
    </w:p>
    <w:p w:rsidR="009F5C05" w:rsidRPr="009F5C05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คลองหลวง (บางส่วน) และบริเวณสถานีไฟฟ้าแรงสูงบางละมุง (บางส่วน) ของการ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ไฟฟ้าฝ่ายผลิตแห่งประเทศไทยให้การไฟฟ้าส่วนภูมิภาค (รวม 2 เรื่อง)</w:t>
      </w:r>
      <w:r w:rsidR="009F5C05">
        <w:rPr>
          <w:rFonts w:ascii="TH SarabunPSK" w:hAnsi="TH SarabunPSK" w:cs="TH SarabunPSK"/>
          <w:sz w:val="32"/>
          <w:szCs w:val="32"/>
        </w:rPr>
        <w:br/>
      </w:r>
      <w:r w:rsidR="009F5C05">
        <w:rPr>
          <w:rFonts w:ascii="TH SarabunPSK" w:hAnsi="TH SarabunPSK" w:cs="TH SarabunPSK"/>
          <w:sz w:val="32"/>
          <w:szCs w:val="32"/>
        </w:rPr>
        <w:tab/>
      </w:r>
      <w:r w:rsidR="009F5C05">
        <w:rPr>
          <w:rFonts w:ascii="TH SarabunPSK" w:hAnsi="TH SarabunPSK" w:cs="TH SarabunPSK"/>
          <w:sz w:val="32"/>
          <w:szCs w:val="32"/>
        </w:rPr>
        <w:tab/>
        <w:t>23.</w:t>
      </w:r>
      <w:r w:rsidR="009F5C05">
        <w:rPr>
          <w:rFonts w:ascii="TH SarabunPSK" w:hAnsi="TH SarabunPSK" w:cs="TH SarabunPSK"/>
          <w:sz w:val="32"/>
          <w:szCs w:val="32"/>
        </w:rPr>
        <w:tab/>
      </w:r>
      <w:r w:rsidR="009F5C0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F5C05">
        <w:rPr>
          <w:rFonts w:ascii="TH SarabunPSK" w:hAnsi="TH SarabunPSK" w:cs="TH SarabunPSK"/>
          <w:sz w:val="32"/>
          <w:szCs w:val="32"/>
          <w:cs/>
        </w:rPr>
        <w:tab/>
      </w:r>
      <w:r w:rsidR="009F5C05" w:rsidRPr="009F5C05">
        <w:rPr>
          <w:rFonts w:ascii="TH SarabunPSK" w:hAnsi="TH SarabunPSK" w:cs="TH SarabunPSK"/>
          <w:sz w:val="32"/>
          <w:szCs w:val="32"/>
          <w:cs/>
        </w:rPr>
        <w:t>มาตรการรักษาเสถียรภาพราคามันสำปะหลัง ปี 2567/68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A87A0C" w:rsidRPr="00265E8A" w:rsidRDefault="00A87A0C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24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ขอความเห็นชอบการลงสมัครรับเลือกตั้งของประเทศไทยในคณะกรรมการบริหาร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ขององค์การยูเนสโก ระหว่างปี พ.ศ. 2568 - 2572 (ค.ศ. 2025 - 2029)</w:t>
      </w:r>
    </w:p>
    <w:p w:rsidR="00A87A0C" w:rsidRPr="00265E8A" w:rsidRDefault="00A87A0C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25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การเข้าร่วมเป็นพันธมิตรใน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International Partnership for Blue Carbon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65E8A">
        <w:rPr>
          <w:rFonts w:ascii="TH SarabunPSK" w:hAnsi="TH SarabunPSK" w:cs="TH SarabunPSK"/>
          <w:sz w:val="32"/>
          <w:szCs w:val="32"/>
        </w:rPr>
        <w:t>IPBC</w:t>
      </w:r>
      <w:r w:rsidRPr="00265E8A">
        <w:rPr>
          <w:rFonts w:ascii="TH SarabunPSK" w:hAnsi="TH SarabunPSK" w:cs="TH SarabunPSK"/>
          <w:sz w:val="32"/>
          <w:szCs w:val="32"/>
          <w:cs/>
        </w:rPr>
        <w:t>)</w:t>
      </w:r>
    </w:p>
    <w:p w:rsidR="00B57EF9" w:rsidRPr="00265E8A" w:rsidRDefault="00AD13E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26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การขอความเห็นชอบต่อร่างเอกสารที่จะมีการรับรองในการประชุมรัฐมนตรีว่าการ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กระทรวงการต่างประเทศของการประชุมว่าด้วยการส่งเสริมปฏิสัมพันธ์และ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มาตรการสร้างความไว้เนื้อเชื่อใจระหว่างประเทศในภูมิภาคเอเชีย (</w:t>
      </w:r>
      <w:r w:rsidR="00B57EF9" w:rsidRPr="00265E8A">
        <w:rPr>
          <w:rFonts w:ascii="TH SarabunPSK" w:hAnsi="TH SarabunPSK" w:cs="TH SarabunPSK"/>
          <w:sz w:val="32"/>
          <w:szCs w:val="32"/>
        </w:rPr>
        <w:t>CICA</w:t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) ครั้งที่ 7</w:t>
      </w:r>
    </w:p>
    <w:p w:rsidR="00B57EF9" w:rsidRPr="00265E8A" w:rsidRDefault="00AD13EB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27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ร่างบันทึกการจัดตั้งเครือข่ายความร่วมมือระหว่างสถาบันอุดมศึกษาชั้นนําของรัฐ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สมาชิกการประชุมว่าด้วยการส่งเสริมปฏิสัมพันธ์และมาตรการสร้างความไว้เนื้อ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เชื่อใจระหว่างประเทศในภูมิภาคเอเชีย</w:t>
      </w:r>
    </w:p>
    <w:p w:rsidR="00053B9B" w:rsidRPr="00265E8A" w:rsidRDefault="008353EF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28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ab/>
        <w:t>สรุปผลการประชุมระดับรัฐมนตรีว่าด้วยความครอบคลุมและการเปลี่ยนผ่าน</w:t>
      </w:r>
    </w:p>
    <w:p w:rsidR="000D321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ทางดิจิทัลในภูมิภาคเอเชีย – แปซิฟิก</w:t>
      </w:r>
    </w:p>
    <w:p w:rsidR="00A87A0C" w:rsidRPr="00265E8A" w:rsidRDefault="00A87A0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29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สรุปผลการประชุมรัฐมนตรีอาเซียนด้านพลังงาน ครั้งที่ 42 และการประชุมอื่นที่</w:t>
      </w:r>
    </w:p>
    <w:p w:rsidR="00A87A0C" w:rsidRPr="00265E8A" w:rsidRDefault="00A87A0C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เกี่ยวข้อง </w:t>
      </w:r>
    </w:p>
    <w:p w:rsidR="0076224B" w:rsidRPr="00265E8A" w:rsidRDefault="0076224B" w:rsidP="009F5C05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30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การขับเคลื่อนความร่วมมือภายใต้กรอบความร่วมมือทางเศรษฐกิจอินโด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>แปซิฟิก</w:t>
      </w:r>
    </w:p>
    <w:p w:rsidR="00A87A0C" w:rsidRPr="00265E8A" w:rsidRDefault="00A87A0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31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ผลการประชุมระดับผู้นำกรอบความร่วมมือเอเชีย ครั้งที่ 3 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EB39A8" w:rsidRPr="00265E8A" w:rsidRDefault="00EB39A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แต่งตั้ง</w:t>
            </w:r>
          </w:p>
        </w:tc>
      </w:tr>
    </w:tbl>
    <w:p w:rsidR="00EB39A8" w:rsidRPr="00265E8A" w:rsidRDefault="00EB39A8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</w:p>
    <w:p w:rsidR="00EB39A8" w:rsidRPr="00265E8A" w:rsidRDefault="00EB39A8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32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การแต่งตั้งประธานกรรมการและกรรมการผู้ทรงคุณวุฒิในคณะกรรมการองค์การ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บริหารการพัฒนาพื้นที่พิเศษเพื่อการท่องเที่ยวอย่างยั่งยืน (กระทรวงการ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ท่องเที่ยวและกีฬา) 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33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ขออนุมัติแต่งตั้งกรรมการอื่นในคณะกรรมการการไฟฟ้านครหลวง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(กระทรวงมหาดไทย) 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34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การแต่งตั้งกรรมการผู้ทรงคุณวุฒิในคณะกรรมการสภาวิชาชีพวิทยาศาสตร์และ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เทคโนโลยี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35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              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(สำนักนายกรัฐมนตรี)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36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การแต่งตั้งข้าราชการการเมือง (กระทรวงมหาดไทย)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9F5C05">
        <w:rPr>
          <w:rFonts w:ascii="TH SarabunPSK" w:hAnsi="TH SarabunPSK" w:cs="TH SarabunPSK"/>
          <w:sz w:val="32"/>
          <w:szCs w:val="32"/>
        </w:rPr>
        <w:t>37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แต่งตั้งกรรมการผู้ทรงคุณวุฒิในคณะกรรมการสิ่งบ่งชี้ทางภูมิศาสตร์</w:t>
      </w:r>
    </w:p>
    <w:p w:rsidR="00EB39A8" w:rsidRPr="00265E8A" w:rsidRDefault="00EB39A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(กระทรวงพาณิชย์) </w:t>
      </w:r>
    </w:p>
    <w:p w:rsidR="006F7C82" w:rsidRPr="00265E8A" w:rsidRDefault="006F7C82" w:rsidP="009F5C05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br w:type="page"/>
      </w:r>
    </w:p>
    <w:p w:rsidR="00A612CD" w:rsidRPr="00265E8A" w:rsidRDefault="00A612CD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080AE0">
        <w:tc>
          <w:tcPr>
            <w:tcW w:w="9594" w:type="dxa"/>
          </w:tcPr>
          <w:p w:rsidR="00080AE0" w:rsidRPr="00265E8A" w:rsidRDefault="00080AE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4179B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4179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ร่างพระราชบัญญัติเวนคืนอสังหาริมทรัพย์ เพื่อสร้างกิจการรถไฟฟ้า โครงการรถไฟฟ้าสายสีชมพู               ช่วงแคราย – มีนบุรี 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พ.ศ. .... และร่างพระราชบัญญัติกำหนดภาระในอสังหาริมทรัพย์   เพื่อกิจการขนส่งมวลชนโครงการรถไฟฟ้าสายสีชมพู ช่วงแคราย – มีนบุรี ในท้องที่เขตหลักสี่ กรุงเทพมหานคร พ.ศ. .... รวม 2 ฉบับ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 รวม 2 ฉบับ (1) ร่างพระราชบัญญัติเวนคืนอสังหาริมทรัพย์ เพื่อสร้างกิจการรถไฟฟ้า โครงการรถไฟฟ้าสายสีชมพู ช่วงแคราย – มีนบุรี 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  พ.ศ. .... และ (2) ร่างพระราชบัญญัติกำหนดภาระในอสังหาริมทรัพย์ เพื่อกิจการขนส่งมวลชนโครงการรถไฟฟ้า               สายสีชมพู ช่วงแคราย – มีนบุรี ในท้องที่เขตหลักสี่ กรุงเทพมหานคร พ.ศ. .... ตามที่กระทรวงคมนาคม (คค.) เสนอ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ร่างพระราชบัญญัติรวม 2 ฉบับ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ที่กระทรวงคมนาคมเสนอ ได้แก่ (1)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ร่างพระราชบัญญัติเวนคืนอสังหาริมทรัพย์ เพื่อสร้างกิจการรถไฟฟ้า โครงการรถไฟฟ้าสายสีชมพู ช่วงแคราย – มีนบุรี 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พ.ศ. ....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มีสาระสำคัญเป็นการเวนคืนอสังหาริมทรัพย์ เพื่อสร้างกิจการรถไฟฟ้า โครงการรถไฟฟ้าสายสีชมพูช่วงแคราย – มีนบุรี ในท้องที่อำเภอเมืองนนทบุรี  อำเภอปากเกร็ด จังหวัดนนทบุรี  และเขตหลักสี่ </w:t>
      </w:r>
      <w:r w:rsidR="008519E1" w:rsidRPr="00265E8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เขตบางเขน เขตคันนายาว เขตมีนบุรี กรุงเทพมหานคร โดยให้การรถไฟฟ้าขนส่งมวลชนแห่งประเทศไทย (รฟม.) เป็นเจ้าหน้าที่ในเวนคืนตามพระราชบัญญัตินี้ และให้เจ้าหน้าที่เวนคืนเข้าใช้อสังหาริมทรัพย์ที่ถูกเวนคืนภายในระยะเวลา 4 ปี  และ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(2) ร่างพระราชบัญญัติกำหนดภาระในอสังหาริมทรัพย์ เพื่อกิจการขนส่งมวลชนโครงการรถไฟฟ้าสายสีชมพู ช่วงแคราย – มีนบุรี ในท้องที่เขตหลักสี่ กรุงเทพมหานคร พ.ศ. ....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มีสาระสำคัญเป็นการกำหนดภาระในอสังหาริมทรัพย์ เพื่อกิจการขนส่งมวลชน โครงการรถไฟฟ้าสายสีชมพู ช่วงแคราย – มีนบุรี ในท้องที่เขตหลักสี่ กรุงเทพมหานคร เพื่อให้ภาระในอสังหาริมทรัพย์มีการแสดงสิทธิในที่ดินให้เจ้าของหรือผู้ครอบครองโดยชอบด้วยกฎหมายต้องยอมรับภาระว่าไม่สามารถใช้สอยอสังหาริมทรัพย์นั้นได้ตามปกติแต่ไม่ได้สร้างภาระจนถึงขนาด ที่ รฟม. จะต้องดำเนินการเวนคืนอสังหาริมทรัพย์นั้น 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สืบเนื่องจากการรถไฟฟ้าขนส่งมวลชนแห่งประเทศไทยได้ดำเนินการจัดการกรรมสิทธิ์ที่ดินในโครงการรถไฟฟ้าสายสีชมพู ช่วงแคราย - มีนบุรี โดยแบ่งออกเป็น 2 กรณี ดังนี้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กรณีเวนคืนเป็นการเวนคืนอสังหาริมทรัพย์ เพื่อสร้างกิจการรถไฟฟ้าโครงการรถไฟฟ้าสายสีชมพู ช่วงแคราย - มีนบุรี </w:t>
      </w:r>
      <w:r w:rsidRPr="00265E8A">
        <w:rPr>
          <w:rFonts w:ascii="TH SarabunPSK" w:hAnsi="TH SarabunPSK" w:cs="TH SarabunPSK"/>
          <w:sz w:val="32"/>
          <w:szCs w:val="32"/>
          <w:cs/>
        </w:rPr>
        <w:t>ในท้องที่อำเภอเมืองนนทบุรี อำเภอปากเกร็ด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และเขตหลักสี่ เขตบางเขน เขตคันนายาว เขตมีนบุรี กรุงเทพมหานคร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โดยให้การรถไฟฟ้าขนส่งมวลชนแห่งประเทศไทยเป็นเจ้าหน้าที่ในเวนคืนตามพระราชบัญญัตินี้ และให้เจ้าหน้าที่เวนคืนเข้าใช้อสังหาริมทรัพย์ที่ถูกเวนคืนภายในระยะเวลา 4 ปี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ทั้งนี้ แม้การรถไฟฟ้าขนส่งมวลชนแห่งประเทศไทยได้ส่งมอบที่ดินที่ถูกเขตทางทั้งหมดในโครงการรถไฟฟ้าสายสีชมพู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ช่วงแคราย - มีนบุรี เพื่อใช้ในการก่อสร้างเรียบร้อยแล้ว แต่มีเจ้าของที่ดินในท้องที่ดังกล่าว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จำนวน 28 แปลง (จากเดิม 592 แปลง) ไม่ตกลงซื้อขาย ดังนั้น การรถไฟฟ้าขนส่งมวลชนแห่งประเทศไทยจึงได้วางเงินทดแทนให้กับเจ้าของที่ดินดังกล่าว แต่กรรมสิทธิ์ในที่ดินยังเป็นของเจ้าของที่ดิน โดยจะตกเป็นกรรมสิทธิ์ของการรถไฟฟ้าขนส่งมวลชนแห่งประเทศไทยก็ต่อเมื่อได้มีการตราพระราชบัญญัติเวนคืนอสังหาริมทรัพย์และพระราชบัญญัติดังกล่าวมีผลใช้บังคับ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การรถไฟฟ้าขนส่งมวลชนแห่งประเทศไทยจึงมีความจำเป็นต้องตราพระราชบัญญัติเวนคืนอสังหาริมทรัพย์</w:t>
      </w:r>
      <w:r w:rsidRPr="00265E8A">
        <w:rPr>
          <w:rFonts w:ascii="TH SarabunPSK" w:hAnsi="TH SarabunPSK" w:cs="TH SarabunPSK"/>
          <w:sz w:val="32"/>
          <w:szCs w:val="32"/>
          <w:cs/>
        </w:rPr>
        <w:t>ตามมาตรา 28 แห่งพระราชบัญญัติว่าด้วยการเวนคืนและการได้มาซึ่งอสังหาริมทรัพย์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พ.ศ. 2562 เพื่อให้กรรมสิทธิ์ตกเป็นของการรถไฟฟ้าขนส่งมวลชนแห่งประเทศไทยโดยเร็วต่อไป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กำหนดลักษณะภาระในอสังหาริมทรัพย์เพื่อให้ภาระในอสังหาริมทรัพย์มีการแสดงสิทธิในที่ดินให้เจ้าของหรือผู้ครอบครองโดยชอบด้วยกฎหมาย ต้องยอมรับภาระว่าไม่สามารถใช้สอยอสังหาริมทรัพย์นั้นได้ตามปกติ แต่ไม่ได้สร้างภาระจนถึงขนาดที่การรถไฟฟ้าขนส่งมวลชนแห่งประเทศไทยจะต้องดำเนินการเวนคืนอสังหาริมทรัพย์นั้น </w:t>
      </w:r>
      <w:r w:rsidRPr="00265E8A">
        <w:rPr>
          <w:rFonts w:ascii="TH SarabunPSK" w:hAnsi="TH SarabunPSK" w:cs="TH SarabunPSK"/>
          <w:sz w:val="32"/>
          <w:szCs w:val="32"/>
          <w:cs/>
        </w:rPr>
        <w:t>เช่น ทางวิ่งของรถไฟฟ้าพาดผ่านบริเวณเหนือที่ดิน สถานีหรือทางขึ้น - ลง ของสถานีรถไฟฟ้าล้ำเข้าไปบริเวณเหนือที่ดิน เป็นต้น ซึ่งการรถไฟฟ้าขนส่งมวลชนแห่งประเทศไทยยังไม่ได้จด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ทะเบียนกำหนดลักษณะภาระในอสังหาริมทรัพย์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ในโครงการรถไฟฟ้าสายสีชมพูช่วงแคราย – มีนบุรี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เพื่อให้อสังหาริมทรัพย์ที่ถูกกำหนดลักษณะภาระนั้น จะตกอยู่ภายใต้ภาระอสังหาริมทรัพย์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ทั้งนี้ แม้การรถไฟฟ้าขนส่งมวลชนแห่งประเทศไทย ได้วางเงินค่าทดแทนให้แก่เจ้าของที่ดินในท้องที่ดังกล่าวแล้ว แต่เจ้าของที่ดินไม่มาตกลงทำสัญญากำหนดลักษณะภาระในอสังหาริมทรัพย์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จำนวน 2 แปลง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อสังหาริมทรัพย์ที่ถูกกำหนดลักษณะภาระนั้นจะตกอยู่ภายใต้ภาระอสังหาริมทรัพย์ก็ต่อเมื่อได้มีการตราพระราชบัญญัติกำหนดภาระในอสังหาริมทรัพย์และพระราชบัญญัติดังกล่าวมีผลใช้บังคับ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รถไฟฟ้าขนส่งมวลชนแห่งประเทศไทยจึงมีความจำเป็นต้องตราพระราชบัญญัติว่าด้วยการจัดหาอสังหาริมทรัพย์เพื่อกิจการขนส่งมวลชน</w:t>
      </w:r>
      <w:r w:rsidRPr="00265E8A">
        <w:rPr>
          <w:rFonts w:ascii="TH SarabunPSK" w:hAnsi="TH SarabunPSK" w:cs="TH SarabunPSK"/>
          <w:sz w:val="32"/>
          <w:szCs w:val="32"/>
          <w:cs/>
        </w:rPr>
        <w:t>ตามมาตรา 20 แห่งพระราชบัญญัติว่าด้วยการจัดหาอสังหาริมทรัพย์เพื่อกิจการขนส่งมวลชน พ.ศ. 2540 เพื่อกำหนดภาระอสังหาริมทรัพย์ให้อยู่ภายใต้ภาระอสังหาริมทรัพย์เพื่อกิจการขนส่งมวลชนในการดำเนินกิจการรถไฟฟ้าในโครงการรถไฟฟ้าสายสีชมพูช่วงแคราย – มีนบุรี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 กระทรวงคมนาคมได้ดำเนินการตามแนวทางการจัดทำและการเสนอร่างกฎหมายตามบทบัญญัติมาตรา 77 ของรัฐธรรมนูญไทย</w:t>
      </w:r>
      <w:r w:rsidRPr="00265E8A">
        <w:rPr>
          <w:rFonts w:ascii="TH SarabunPSK" w:hAnsi="TH SarabunPSK" w:cs="TH SarabunPSK"/>
          <w:sz w:val="32"/>
          <w:szCs w:val="32"/>
          <w:cs/>
        </w:rPr>
        <w:t>และมติคณะรัฐมนตรี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เพื่อประกอบการพิจารณาของคณะรัฐมนตรีด้วยแล้ว และกรมการปกครองได้ดำเนินการตรวจสอบและรับรองความถูกต้องของท้องที่การปกครองและแนวเขตการปกครองของแผนที่ท้ายร่างพระราชบัญญัติดังกล่าว รวม 2 ฉบับแล้ว ตามมติคณะรัฐมนตรี (22 มีนาคม 2565) เรื่อง แนวทางปฏิบัติเกี่ยวกับกรณีตรา                    ร่างกฎหมายหรืออนุบัญญัติที่ต้องจัดทำให้มีแผนที่ท้ายแล้ว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21F9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4347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ร่างพระราชกฤษฎีกากำหนดเขตพื้นที่เพื่อการอนุญาตให้ตั้งสถานบริการในท้องที่จังหวัดระยอง              (</w:t>
      </w:r>
      <w:proofErr w:type="gramStart"/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6E21F9" w:rsidRPr="00265E8A" w:rsidRDefault="006E21F9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 ที่สำนักงานคณะกรรมการกฤษฎีกาตรวจพิจารณาแล้ว ตามที่กระทรวงมหาดไทยเสนอ โดยให้กระทรวงมหาดไทยดำเนินการตรวจสอบและแก้ไขชื่อผู้มีอำนาจลงนามในแผนที่ท้ายพระราชกฤษฎีกาฉบับนี้ให้เป็นปัจจุบันด้วย แล้วดำเนินการต่อไปได้ รวมทั้งให้กระทรวงมหาดไทยรับความเห็นของกระทรวงทรัพยากรธรรมชาติและสิ่งแวดล้อม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6E21F9" w:rsidRPr="00265E8A" w:rsidRDefault="006E21F9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E21F9" w:rsidRPr="00265E8A" w:rsidRDefault="006E21F9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1. 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 ที่กระทรวงมหาดไทยเสนอคณะรัฐมนตรีได้เคยมีอนุมัติหลักการและสำนักงานคณะกรรมการกฤษฎีกาได้ตรวจพิจารณาแล้ว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เป็นการกำหนดเขตพื้นที่เพื่อการอนุญาตให้ตั้งสถานบริการในท้องที่จังหวัดระยองเพิ่มเติม จำนวน 2,662 ไร่ ในพื้นที่เมืองการบินภาคตะวันออก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EECa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ท้องที่อำเภอบ้านฉาง จังหวัดระยอง จำนวน 3 บริเวณ (จากพื้นที่เมืองการบินภาคตะวันออก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EECa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จำนวน 6,500 ไร่) เพื่อให้การตั้งสถานบริการในท้องที่จังหวัดระยองในการรองรับผู้เดินทางและนักท่องเที่ยวเป็นไปด้วยความเรียบร้อย อันจะเป็นประโยชน์ในการรักษาความสงบเรียบร้อยของประชาชน สอดรับกับนโยบายสำคัญของรัฐบาลและคณะกรรมการนโยบายเขตพัฒนาพิเศษภาคตะวันออกในการกำหนดสิทธิประโยชน์ในเขตส่งเสริมเศรษฐกิจพิเศษ : เมืองการบินภาคตะวันออก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ซึ่งจะเป็นการดำเนินการกำหนดพื้นที่สำหรับการอนุญาตให้ตั้งสถานบริการ (</w:t>
      </w:r>
      <w:r w:rsidRPr="00265E8A">
        <w:rPr>
          <w:rFonts w:ascii="TH SarabunPSK" w:hAnsi="TH SarabunPSK" w:cs="TH SarabunPSK"/>
          <w:sz w:val="32"/>
          <w:szCs w:val="32"/>
        </w:rPr>
        <w:t>Zoning</w:t>
      </w:r>
      <w:r w:rsidRPr="00265E8A">
        <w:rPr>
          <w:rFonts w:ascii="TH SarabunPSK" w:hAnsi="TH SarabunPSK" w:cs="TH SarabunPSK"/>
          <w:sz w:val="32"/>
          <w:szCs w:val="32"/>
          <w:cs/>
        </w:rPr>
        <w:t>) ตามมติคณะรัฐมนตรี 9 สิงหาคม 2565</w:t>
      </w:r>
    </w:p>
    <w:p w:rsidR="006E21F9" w:rsidRDefault="006E21F9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กระทรวงมหาดไทย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ได้ดำเนินการจัดให้มีการรับฟังความคิดเห็น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ของประชาชน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ซึ่งส่วนใหญ่เห็นด้วยกับโครงการดังกล่าว </w:t>
      </w:r>
      <w:r w:rsidRPr="00265E8A">
        <w:rPr>
          <w:rFonts w:ascii="TH SarabunPSK" w:hAnsi="TH SarabunPSK" w:cs="TH SarabunPSK"/>
          <w:sz w:val="32"/>
          <w:szCs w:val="32"/>
          <w:cs/>
        </w:rPr>
        <w:t>และกรมการปกครองได้ตรวจสอบแผนที่ท้ายร่างพระราชกฤษฎีกาฯ แล้ว ตามมติคณะรัฐมนตรีเมื่อวันที่ 22 มีนาคม 2565 (เรื่อง แนวทางปฏิบัติเกี่ยวกับกรณีการตราร่างกฎหมายหรือร่างอนุบัญญัติที่ต้องจัดให้มีแผนที่ท้าย)</w:t>
      </w:r>
    </w:p>
    <w:p w:rsidR="00923C2D" w:rsidRPr="00265E8A" w:rsidRDefault="00923C2D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44347" w:rsidRPr="00265E8A" w:rsidRDefault="00244347" w:rsidP="009F5C05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4179B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</w:t>
      </w:r>
      <w:r w:rsidR="0094179B" w:rsidRPr="00265E8A">
        <w:rPr>
          <w:rFonts w:ascii="TH SarabunPSK" w:hAnsi="TH SarabunPSK" w:cs="TH SarabunPSK"/>
          <w:b/>
          <w:bCs/>
          <w:sz w:val="32"/>
          <w:szCs w:val="32"/>
          <w:cs/>
        </w:rPr>
        <w:t>ว่าด้วยหลักเกณฑ์และวิธีสรรหากรรมการผู้ทรงคุณวุฒิ ในคณะกรรมการการรักษาความมั่นคงปลอดภัยไซเบอร์แห่งชาติ พ.ศ. ....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คณะรัฐมนตรีมีมติเห็นชอบร่างระเบียบ ว่าด้วยหลักเกณฑ์และวิธีสรรหากรรมการผู้ทรงคุณวุฒิ ในคณะกรรมการการรักษาความมั่นคงปลอดภัยไซเบอร์แห่งชาติ พ.ศ. .... ที่คณะกรรมการตรวจสอบร่างกฎหมายและร่างอนุบัญญัติที่เสนอคณะรัฐมนตรี (คกอ.) คณะที่ 4 ตรวจพิจารณาแล้ว ตามที่คณะกรรมการรักษาความมั่นคงปลอดภัยไซเบอร์แห่งชาติ (กมช.) เสนอ และให้ดำเนินการต่อไปได้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179B" w:rsidRPr="00265E8A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ร่างระเบียบว่าด้วยหลักเกณฑ์และวิธีการสรรหากรรมการฯ ที่คณะกรรมการการรักษาความมั่นคงปลอดภัยไซเบอร์แห่งชาติเสนอ คณะรัฐมนตรีได้เคยมีมติ (23 สิงหาคม 2566) เห็นชอบในหลักการและ</w:t>
      </w:r>
    </w:p>
    <w:p w:rsidR="0094179B" w:rsidRDefault="009417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คณะกรรมการตรวจสอบร่างกฎหมายและร่างอนุบัญญัติที่เสนอคณะรัฐมนตรี คณะที่ 4 ตรวจพิจารณาแล้ว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ซึ่งยังคงหลักการเดิมตามร่างระเบียบฯ ที่คณะกรรมการฯ เสนอ โดยมีการแก้ไขเพิ่มเติมบางประการ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เช่น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กำหนดนิยาม “กมช.”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คณะกรรมการการรักษาความมั่นคงปลอดภัยไซเบอร์แห่งชาติ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(เพิ่มใหม่)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กำหนดให้คณะกรรมการสรรหามีวาระการดำรงตำแหน่งคราวละสองปี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รองรับการดำเนินการกรณีที่มีเหตุต้องสรรหากรรมการผู้ทรงคุณวุฒิใหม่ก่อนที่วาระของกรรมการผู้ทรงคุณวุฒิชุดเดิมจะสิ้นสุดลง (กรรมการผู้ทรงคุณวุฒิมีวาระการดำรงตำแหน่งคราวละสี่ปี) (เพิ่มใหม่) กำหนดให้คณะกรรมการสรรหากำหนดด้านที่ประสงค์จะให้มีกรรมการผู้ทรงคุณวุฒิ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จำนวนกรรมการผู้ทรงคุณวุฒิที่จะเสนอให้มีการแต่งตั้ง</w:t>
      </w:r>
      <w:r w:rsidRPr="00265E8A">
        <w:rPr>
          <w:rFonts w:ascii="TH SarabunPSK" w:hAnsi="TH SarabunPSK" w:cs="TH SarabunPSK"/>
          <w:sz w:val="32"/>
          <w:szCs w:val="32"/>
          <w:cs/>
        </w:rPr>
        <w:t>โดยมิได้กำหนดจำนวนกรรมการผู้ทรงคุณวุฒิในแต่ละด้านไว้ เพื่อให้พิจารณาแต่งตั้งคณะกรรมการผู้ทรงคุณวุฒิในด้านต่าง ๆ ตามความจำเป็นของคณะกรรมการฯ และเป็นไปตามความมุ่งหมายที่บัญญัติไว้ในมาตรา 5 (3) แห่งพระราชบัญญัติการรักษาความมั่นคงปลอดภัยไซเบอร์ พ.ศ. 2562 รวมทั้ง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เพิ่มเติมให้คณะกรรมการสรรหาสามารถดำเนินการสรรหากรรมการผู้ทรงคุณวุฒิได้หลากหลายวิธี </w:t>
      </w:r>
      <w:r w:rsidRPr="00265E8A">
        <w:rPr>
          <w:rFonts w:ascii="TH SarabunPSK" w:hAnsi="TH SarabunPSK" w:cs="TH SarabunPSK"/>
          <w:sz w:val="32"/>
          <w:szCs w:val="32"/>
          <w:cs/>
        </w:rPr>
        <w:t>ได้แก่ วิธีการเสนอชื่อ วิธีการรับสมัครทั่วไป และวิธีการทาบทามโดยจะใช้วิธีใดวิธีหนึ่งหรือหลายวิธีก็ได้ เพื่อให้เกิดความเป็นธรรมและได้มาซึ่งบุคคลที่เหมาะสม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(เพิ่มใหม่) ประกอบกับหน่วยงานที่เกี่ยวข้องเห็นชอบด้วยในหลักการ</w:t>
      </w:r>
    </w:p>
    <w:p w:rsidR="00F41296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75E0A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75E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ตามที่กระทรวงมหาดไทย (มท.) เสนอ และให้ดำเนินการต่อไปได้ รวมทั้งให้กระทรวงมหาดไทยรับความเห็นของกระทรวงแรงงานและสำนักงานสภาความมั่นคงแห่งชาติไปพิจารณาดำเนินการต่อไป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1.ร่างประกาศสำนักนายกรัฐมนตรีและกระทรวงมหาดไทยตามที่กระทรวงมหาดไทยเสนอ </w:t>
      </w:r>
      <w:r w:rsidR="00DD15A5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เป็นการกำหนดจำนวนคนต่างด้าวซึ่งจะมีถิ่นที่อยู่ในราชอาณาจักร ประจำปี 2567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ซึ่งเป็นการดำเนินการเพื่อให้เป็นไปตามพระราชบัญญัติคนเข้าเมือง พ.ศ. 2522 กำหนดจำนวนคนต่างด้าวที่มีสัญชาติของแต่ละประเทศ ซึ่งจะมีถิ่นที่อยู่ในราชอาณาจักรเป็นรายปี ประเทศละไม่เกิน 100 คนต่อปี และไม่เกิน 50 คนต่อปี สำหรับคนไร้สัญชาติ 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การออกประกาศดังกล่าวเป็นการออกประกาศรายปีและดำเนินการทุกปี ทั้งนี้ เพื่อให้คนต่างด้าวที่เดินทางเข้ามาในประเทศไทยในแต่ละปีสามารถยื่นคำขอมีถิ่นที่อยู่ในประเทศไทยต่อไป เมื่อคนต่างด้าวได้รับอนุญาตให้มีถิ่นที่อยู่ในราชอาณาจักรแล้ว ไม่ต้องยื่นคำขออนุญาตเพื่อพำนักอยู่ต่อเป็นการชั่วคราวในแต่ละปีอีก และมีสิทธิยื่นคำขอแปลงสัญชาติให้เป็นสัญชาติไทยได้ รวมไปถึงบุตรที่เกิดในราชอาณาจักรโดยเกิดจากการสมรสของบิดามารดาซึ่งเป็น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ผู้มีถิ่นที่อยู่ในราชอาณาจักร บุตรนั้นย่อมมีสิทธิได้รับสัญชาติไทยตามหลักดินแดนอีกด้วย อันเป็นการส่งเสริม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ให้คนต่างด้าวเข้ามาลงทุนและทำงานในประเทศไทย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วรรคหนึ่ง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แห่งพระราชบัญญัติคนเข้าเมือง พ.ศ. </w:t>
      </w:r>
      <w:r w:rsidRPr="00265E8A">
        <w:rPr>
          <w:rFonts w:ascii="TH SarabunPSK" w:hAnsi="TH SarabunPSK" w:cs="TH SarabunPSK"/>
          <w:sz w:val="32"/>
          <w:szCs w:val="32"/>
        </w:rPr>
        <w:t>2522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บัญญัติให้รัฐมนตรีว่า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ารกระทรวงมหาดไทยโดยอนุมัติคณะรัฐมนตรีมีอำนาจประกาศในราชกิจจานุเบกษากำหนดจำนวนคนต่างด้าวที่มีสัญชาติของแต่ละประเทศ ซึ่งจะมีถิ่นที่อยู่ในราชอาณาจักรเป็นรายปี แต่มิให้เกินประเทศละ </w:t>
      </w:r>
      <w:r w:rsidRPr="00265E8A">
        <w:rPr>
          <w:rFonts w:ascii="TH SarabunPSK" w:hAnsi="TH SarabunPSK" w:cs="TH SarabunPSK"/>
          <w:sz w:val="32"/>
          <w:szCs w:val="32"/>
        </w:rPr>
        <w:t xml:space="preserve">100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คนต่อปี และสำหรับคนต่างด้าวไร้สัญชาติมิให้เกิน </w:t>
      </w:r>
      <w:r w:rsidRPr="00265E8A">
        <w:rPr>
          <w:rFonts w:ascii="TH SarabunPSK" w:hAnsi="TH SarabunPSK" w:cs="TH SarabunPSK"/>
          <w:sz w:val="32"/>
          <w:szCs w:val="32"/>
        </w:rPr>
        <w:t xml:space="preserve">50 </w:t>
      </w:r>
      <w:r w:rsidRPr="00265E8A">
        <w:rPr>
          <w:rFonts w:ascii="TH SarabunPSK" w:hAnsi="TH SarabunPSK" w:cs="TH SarabunPSK"/>
          <w:sz w:val="32"/>
          <w:szCs w:val="32"/>
          <w:cs/>
        </w:rPr>
        <w:t>คนต่อปี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41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แห่งพระราชบัญญัติดังกล่าวที่บัญญัติให้คนต่างด้าว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จะเข้ามามีถิ่นที่อยู่ในราชอาณาจักรมิได้ เว้นแต่จะได้รับอนุญาตจากคณะกรรมการพิจารณาคนเข้าเมืองและด้วยความเห็นชอบของรัฐมนตรีว่าการกระทรวงมหาดไทย ประกอบกับมาตรา </w:t>
      </w:r>
      <w:r w:rsidRPr="00265E8A">
        <w:rPr>
          <w:rFonts w:ascii="TH SarabunPSK" w:hAnsi="TH SarabunPSK" w:cs="TH SarabunPSK"/>
          <w:sz w:val="32"/>
          <w:szCs w:val="32"/>
        </w:rPr>
        <w:t xml:space="preserve">5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วรรคหนึ่ง แห่งพระราชบัญญัติคนเข้าเมือง พ.ศ. </w:t>
      </w:r>
      <w:r w:rsidRPr="00265E8A">
        <w:rPr>
          <w:rFonts w:ascii="TH SarabunPSK" w:hAnsi="TH SarabunPSK" w:cs="TH SarabunPSK"/>
          <w:sz w:val="32"/>
          <w:szCs w:val="32"/>
        </w:rPr>
        <w:t xml:space="preserve">2522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ซึ่งแก้ไขเพิ่มเติมโดยประกาศคณะรักษาความสงบแห่งชาติ ฉบับที่ </w:t>
      </w:r>
      <w:r w:rsidRPr="00265E8A">
        <w:rPr>
          <w:rFonts w:ascii="TH SarabunPSK" w:hAnsi="TH SarabunPSK" w:cs="TH SarabunPSK"/>
          <w:sz w:val="32"/>
          <w:szCs w:val="32"/>
        </w:rPr>
        <w:t>87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2557 </w:t>
      </w:r>
      <w:r w:rsidRPr="00265E8A">
        <w:rPr>
          <w:rFonts w:ascii="TH SarabunPSK" w:hAnsi="TH SarabunPSK" w:cs="TH SarabunPSK"/>
          <w:sz w:val="32"/>
          <w:szCs w:val="32"/>
          <w:cs/>
        </w:rPr>
        <w:t>เรื่อง การแก้ไขเพิ่มเติม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ผู้รักษาการตามกฎหมายที่เกี่ยวข้องกับอำนาจหน้าที่ของเจ้าพนักงานตำรวจ ลงวันที่ </w:t>
      </w:r>
      <w:r w:rsidRPr="00265E8A">
        <w:rPr>
          <w:rFonts w:ascii="TH SarabunPSK" w:hAnsi="TH SarabunPSK" w:cs="TH SarabunPSK"/>
          <w:sz w:val="32"/>
          <w:szCs w:val="32"/>
        </w:rPr>
        <w:t xml:space="preserve">10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กรกฎาคม พุทธศักราช </w:t>
      </w:r>
      <w:r w:rsidRPr="00265E8A">
        <w:rPr>
          <w:rFonts w:ascii="TH SarabunPSK" w:hAnsi="TH SarabunPSK" w:cs="TH SarabunPSK"/>
          <w:sz w:val="32"/>
          <w:szCs w:val="32"/>
        </w:rPr>
        <w:t xml:space="preserve">2557 </w:t>
      </w:r>
      <w:r w:rsidRPr="00265E8A">
        <w:rPr>
          <w:rFonts w:ascii="TH SarabunPSK" w:hAnsi="TH SarabunPSK" w:cs="TH SarabunPSK"/>
          <w:sz w:val="32"/>
          <w:szCs w:val="32"/>
          <w:cs/>
        </w:rPr>
        <w:t>ที่บัญญัติให้นายกรัฐมนตรีและรัฐมนตรีว่าการกระทรวงมหาดไทยรักษาการตามพระราช</w:t>
      </w:r>
      <w:r w:rsidR="001E620F" w:rsidRPr="00265E8A">
        <w:rPr>
          <w:rFonts w:ascii="TH SarabunPSK" w:hAnsi="TH SarabunPSK" w:cs="TH SarabunPSK"/>
          <w:sz w:val="32"/>
          <w:szCs w:val="32"/>
          <w:cs/>
        </w:rPr>
        <w:t>บัญ</w:t>
      </w:r>
      <w:r w:rsidRPr="00265E8A">
        <w:rPr>
          <w:rFonts w:ascii="TH SarabunPSK" w:hAnsi="TH SarabunPSK" w:cs="TH SarabunPSK"/>
          <w:sz w:val="32"/>
          <w:szCs w:val="32"/>
          <w:cs/>
        </w:rPr>
        <w:t>ญัติดังกล่าว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เพื่อเป็นการดึงดูดการลงทุนเข้าสู่ประเทศไทย และสร้างความเชื่อมั่นให้กับชาวต่างชาติ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ที่ต้องการเข้ามาลงทุน อีกทั้ง เพื่อเป็นการส่งเสริมให้ครอบครัวมีความมั่นคงและอบอุ่น การให้ถิ่นที่อยู่ในราชอาณาจักรแก่คนต่างด้าวจึงเป็นปัจจัยหนึ่งที่จะสร้างความเชื่อมั่นให้กับชาวต่างชาติที่ต้องการเข้ามาอยู่ในประเทศไทยได้อย่างปลอดภัยและสะดวกสบาย มท.จึงเห็นควรประกาศกำหนด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จำนวนคนต่างด้าวซึ่งจะมีถิ่นที่อยู่ในราชอาณาจักร ประจำปี 2567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โดยกำหนดให้คนต่างด้าวที่มีสัญชาติของแต่ละประเทศมีจำนวนประเทศละไม่เกิน 100 คน และคนต่างด้าวไร้สัญชาติมีจำนวนไม่เกิน 50 คน  ซึ่งในคราวประชุมคณะกรรมการพิจารณาคนเข้าเมือง 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65E8A">
        <w:rPr>
          <w:rFonts w:ascii="TH SarabunPSK" w:hAnsi="TH SarabunPSK" w:cs="TH SarabunPSK"/>
          <w:sz w:val="32"/>
          <w:szCs w:val="32"/>
          <w:cs/>
        </w:rPr>
        <w:t>เมื่อวันที่ 27 มีนาคม 2567 ที่ประชุมได้มีมติเห็นชอบร่างประกาศสำนักนายกรัฐมนตรีและกระทรวงมหาดไทยดังกล่าว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35C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60 ปี ศัลยศาสตร์ออร์โธปิดิคส์และกายภาพบำบัด คณะแพทยศาสตร์ศิริราชพยาบาล พ.ศ. ....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คณะรัฐมนตรีมีมติอนุมัติหลักการร่างกฎกระทรวงกำหนดลักษณะของเหรียญกษาปณ์ที่ระลึก </w:t>
      </w:r>
      <w:r w:rsidRPr="00265E8A">
        <w:rPr>
          <w:rFonts w:ascii="TH SarabunPSK" w:hAnsi="TH SarabunPSK" w:cs="TH SarabunPSK"/>
          <w:sz w:val="32"/>
          <w:szCs w:val="32"/>
        </w:rPr>
        <w:t>60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ปี ศัลยศาสตร์ออร์โธปิดิคส์และกายภา</w:t>
      </w:r>
      <w:r w:rsidR="006F18A9" w:rsidRPr="00265E8A">
        <w:rPr>
          <w:rFonts w:ascii="TH SarabunPSK" w:hAnsi="TH SarabunPSK" w:cs="TH SarabunPSK"/>
          <w:sz w:val="32"/>
          <w:szCs w:val="32"/>
          <w:cs/>
        </w:rPr>
        <w:t>พบำบัด คณะแพทยศาสตร์ศิริราชพยา</w:t>
      </w:r>
      <w:r w:rsidRPr="00265E8A">
        <w:rPr>
          <w:rFonts w:ascii="TH SarabunPSK" w:hAnsi="TH SarabunPSK" w:cs="TH SarabunPSK"/>
          <w:sz w:val="32"/>
          <w:szCs w:val="32"/>
          <w:cs/>
        </w:rPr>
        <w:t>บาล พ.ศ. ….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สาระสำคัญของร่างกฎกระทรวงฯ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ร่างกฎกระทรวงกำหนดลักษณะของเหรียญกษาปณ์ที่ระลึก 60 ปี ศัลยศาสตร์ออร์โธปิดิคส์และกายภาพบำบัด คณะแพทยศาสตร์ศิริราชพยาบาล พ.ศ. ....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 ลักษณะของเหรียญกษาปณ์โลหะสีขาว (ทองแดงผสมนิกเกิล) ชนิดราคายี่สิบบาท เพื่อเป็นที่ระลึกในโอกาสครบ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ศัลยศาสตร์ออร์โธปิดิคส์และกายภาพบำบัดคณะแพทยศาสตร์ศิริราชพยาบาล ในวันที่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เพื่อน้อมรำลึกและสำนึกในพระมหากรุณาธิคุณของสมเด็จพระมหิตลาธิเบศร อดุลยเดชวิกรม พระบรมราชชนก พระบาทสมเด็จพระบรมชนกาธิเบศร มหาภูมิพลอดุลยเดชมหาราช บรมนาถบพิตร และพระบาทสมเด็จพระปรเมนทรรามาธิบดีศรีสินทรมหาวชิราลงกรณ พระวชิรเกล้าเจ้าอยู่หัว ที่ทรงส่งเสริมพัฒนาด้านเทคนิควิชาการแพทย์ให้ได้มาตรฐานสากล และพระราชทานพระราชทรัพย์สนับสนุนอุปกรณ์ด้านการแพทย์เครื่องมือเครื่องใช้ที่ทันสมัยให้แก่โรงพยาบาลศิริราช รวมทั้งเผยแพร่พระมหากรุณาธิคุณของทั้งสามพระองค์ให้นานาประเทศทั่วโลกเป็นที่ประจักษ์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กระทรวงการคลัง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บรมราชวินิจฉัยแล้ว </w:t>
      </w:r>
    </w:p>
    <w:p w:rsidR="0045035C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1296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35C" w:rsidRPr="00265E8A" w:rsidRDefault="00F41296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ร่างกฎกระทรวงกำหนดทรัพย์สินที่ได้รับยกเว้นจากการจัดเก็บภาษีที่ดินและสิ่งปลูกสร้าง (ฉบับที่ ..) พ.ศ. ...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่างกฎกระทรวงกำหนดทรัพย์สินที่ได้รับยกเว้นจากการจัดเก็บภาษีที่ดินและสิ่งปลูกสร้าง (ฉบับที่ ..) พ.ศ. .... ตามที่กระทรวงการคลัง (กค.) เสนอ  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โดยที่ได้มีกฎกระทรวงกำหนดทรัพย์สินที่ได้รับยกเว้นจากการจัดเก็บภาษีที่ดินและสิ่งปลูกสร้าง พ.ศ. </w:t>
      </w:r>
      <w:r w:rsidRPr="00265E8A">
        <w:rPr>
          <w:rFonts w:ascii="TH SarabunPSK" w:hAnsi="TH SarabunPSK" w:cs="TH SarabunPSK"/>
          <w:sz w:val="32"/>
          <w:szCs w:val="32"/>
        </w:rPr>
        <w:t>2562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ให้ที่ดินและสิ่งปลูกสร้างตามที่กำหนดในกฎกระทรวงฉบับนี้เป็นทรัพย์สินที่ได้รับยกเว้นจากการจัดเก็บภาษีที่ดินและสิ่งปลูกสร้าง โดยข้อ (4) กำหนดให้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ที่ดินและสิ่งปลูกสร้างที่ใช้เป็นทางรถไฟหรือทางรถไฟฟ้า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ซึ่งใช้ในกิจการของการรถไฟหรือการรถไฟฟ้าโดยตรง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 xml:space="preserve">ให้ได้รับการยกเว้นจากการจัดเก็บภาษีที่ดิน  </w:t>
      </w:r>
      <w:r w:rsidRPr="00265E8A">
        <w:rPr>
          <w:rFonts w:ascii="TH SarabunPSK" w:hAnsi="TH SarabunPSK" w:cs="TH SarabunPSK"/>
          <w:sz w:val="32"/>
          <w:szCs w:val="32"/>
          <w:cs/>
        </w:rPr>
        <w:t>อย่างไรก็ตาม การกำหนดบทนิยามคำว่า “ทางรถไฟ” และ “ทางรถไฟฟ้า” มีความแตกต่างกันเล็กน้อย โดย “ทางรถไฟ” หมายความ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รวมถึงห้องระบบอาณัติสัญญาณประจำสถานี และชานชาลาสถานีเฉพาะพื้นที่บริเวณที่ผู้โดยสารรอเพื่อขึ้นหรือลงจากรถไฟ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ซึ่งไม่มีการระบุไว้ในนิยามคำว่า “ทางรถไฟฟ้า”  ส่งผลให้การยกเว้นภาษีที่ดิน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และสิ่งปลูกสร้างให้ที่ดินและสิ่งปลูกสร้างที่ใช้เป็นทางรถไฟตามกฎกระทรวงฉบับนี้มีผลครอบคลุมกว้างกว่าการยกเว้นภาษีที่ดินและสิ่งปลูกสร้างให้ที่ดินและสิ่งปลูกสร้างที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ใช้เป็นทางรถไฟฟ้า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(สิ่งปลูกสร้างของทางรถไฟได้รับยกเว้นภาษีมากกว่าสิ่งปลูกสร้างของทางรถไฟฟ้า) ดังนั้น เพื่อให้การยกเว้นภาษีที่ดินและสิ่งปลูกสร้างตามกฎกระทรวงฉบับนี้สำหรับสิ่งปลูกสร้างที่ใช้เป็นทา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รถไฟฟ้าซึ่งใช้ในกิจกา</w:t>
      </w:r>
      <w:r w:rsidR="006F18A9"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รถไฟฟ้า</w:t>
      </w:r>
      <w:r w:rsidRPr="00265E8A">
        <w:rPr>
          <w:rFonts w:ascii="TH SarabunPSK" w:hAnsi="TH SarabunPSK" w:cs="TH SarabunPSK"/>
          <w:sz w:val="32"/>
          <w:szCs w:val="32"/>
          <w:cs/>
        </w:rPr>
        <w:t>โดยตรงสอดคล้องกับการบรรเทาภาระภาษีให้แก่กิจการขนส่งทางรางประเภทอื่น (ทางรถไฟ) จึงได้มีการเสนอร่างกฎกระทรวงกำหนดทรัพย์สินที่ได้รับยกเว้นจากการจัดเก็บภาษีที่ดินและสิ่งปลูกสร้าง (ฉบับที่..) พ.ศ. ... ซึ่งมีสาระสำคัญเป็นการ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แก้ไขเพิ่มเติมนิยามคำว่า “ทางรถไฟฟ้า” โดยเพิ่มคำว่า “ห้องอุปกรณ์อาณัติสัญญาณภายในสถานี ห้องควบคุมระบบบังคับสัมพันธ์ภายในสถานี ห้องอุปกรณ์สื่อสารภายในสถานี และชานชาลาสถานีเฉพาะพื้นที่บริเวณที่ผู้โดยสารรอเพื่อขึ้นหรือลงจากรถไฟฟ้า” </w:t>
      </w:r>
      <w:r w:rsidRPr="00265E8A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ให้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มีผลใช้บังคับตั้งแต่วันที่ 1 มกราคม 2568 เป็นต้นไป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ที่องค์กรปกครองส่วนท้องถิ่นจะเริ่มแจ้งการประเมินภาษีให้แก่ผู้เสียภาษีภายในเดือนกุมภาพันธ์ของแต่ละปี อันเป็นการสร้างความชัดเจนให้แก่ผู้เสียภาษีและองค์กรปกครองส่วนท้องถิ่น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7BE7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27BE7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เรื่องกฎกระทรวง ฉบับที่.. (พ.ศ. ....) ออกตามความในพระราชบัญญัติโรงงาน พ.ศ. 2535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คณะรัฐมนตรีมีมติเห็นชอบร่างกฎกระทรวงกำหนดประเภท ชนิด และขนาดของโรงงาน (ฉบับที่..)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327BE7" w:rsidRPr="00265E8A" w:rsidRDefault="00327BE7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ร่างกฎกระทรวงฯ ที่กระทรวงอุตสาหกรรมเสนอ มีสาระสำคัญเป็นการแก้ไขเพิ่มเติมโรงงานในลำดับที่ 88 แห่งบัญชีท้ายกระทรวงกำหนดประเภท ชนิด และขนาดของโรงงาน พ.ศ. 2563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เพื่อปรับปรุงประเภทหรือชนิดของโรงงานผลิตพลังงานไฟฟ้าจากพลังงานแสงอาทิตย์ที่ติดตั้งบนหลังคา ดาดฟ้า หรือส่วนหนึ่งส่วนใดบนอาคาร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Solar rooftop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ซึ่งบุคคลอาจเข้าอยู่หรือใช้สอยได้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ทุกกำลังการผลิตไม่ให้เป็นโรงงาน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ตามกฎหมายว่าด้วยโรงงาน </w:t>
      </w:r>
      <w:r w:rsidRPr="00265E8A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เพื่ออำนวยความสะดวกให้แก่ประชาชนหรือผู้ประกอบการสามารถดำเนินการได้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โดยไม่ต้องขอรับใบอนุญาตประกอบกิจการโรงงานจากกรมโรงงานอุตสาหกรรม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รวมทั้งสนับสนุนให้เกิดการผลิตพลังงานไฟฟ้าจากพลังงานแสงอาทิตย์ชนิดติดตั้งบนหลังคา ซึ่งเป็นกระบวนการผลิตที่สะอาดและ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ไม่มีมลพิษ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ช่วยลดต้นทุนในการประกอบกิจการ ตลอดจนเพื่อให้ภาครัฐสามารถบรรลุนโยบายด้านพลังงานตามเป้าหมายการพัฒนาที่ยั่งยืน (</w:t>
      </w:r>
      <w:r w:rsidRPr="00265E8A">
        <w:rPr>
          <w:rFonts w:ascii="TH SarabunPSK" w:hAnsi="TH SarabunPSK" w:cs="TH SarabunPSK"/>
          <w:sz w:val="32"/>
          <w:szCs w:val="32"/>
        </w:rPr>
        <w:t xml:space="preserve">Sustainable Development Goals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SDGs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ข้อตกลงระหว่างประเทศซึ่งประเทศไทยมีพันธกรณีในการลดการปล่อยก๊าซเรือนกระจกโดยการมีส่วนร่วมของทุกภาคส่วน</w:t>
      </w:r>
    </w:p>
    <w:p w:rsidR="007B0146" w:rsidRPr="00265E8A" w:rsidRDefault="007B014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35C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>บนทางหลวงพิเศษหมายเลข 7 และทางหลวงพิเศษหมายเลข 9 ภายในระยะเวลาที่กำหนด (ฉบับที่ ..) พ.ศ. .... (ยกเว้นค่าธรรมเนียมการใช้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>บนทางหลวงพิเศษในช่วงเทศกาลปีใหม่ของปี พ.ศ. 2568)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บนทางหลวงพิเศษหมายเลข 7 และทางหลวงพิเศษหมายเลข 9 ภายในระยะเวลาที่กำหนด (ฉบับที่ ..) พ.ศ. .... ตามที่กระทรวงคมนาคม (คค.) เสนอ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5035C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บนทางหลวงพิเศษหมายเลข 7 และทางหลวงพิเศษหมายเลข 9 ภายในระยะเวลาที่กำหนด (ฉบับที่ ..) พ.ศ. .... (ยกเว้นค่าธรรมเนียมการใช้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บนทางหลวงพิเศษในช่วงเทศกาลปีใหม่ของปี พ.ศ. 2568) ที่กระทรวงคมนาคมเสนอ มีสาระสำคัญ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บนทางหลวงพิเศษหมายเลข 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สายกรุงเทพมหานคร - บ้านฉาง ตอนกรุงเทพมหานคร - เมืองพัทยา รวมทางแยกไปบรรจบทางหลวงแผ่นดินหมายเลข </w:t>
      </w:r>
      <w:r w:rsidRPr="00265E8A">
        <w:rPr>
          <w:rFonts w:ascii="TH SarabunPSK" w:hAnsi="TH SarabunPSK" w:cs="TH SarabunPSK"/>
          <w:sz w:val="32"/>
          <w:szCs w:val="32"/>
        </w:rPr>
        <w:t>34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(บางวัว) ทางแยกเข้าชลบุรี ทางแยกเข้าท่าเรือแหลมฉบัง ทางแยกเข้าพัทยา และตอนบ้านหนองปรือ - บ้านฉาง รวมทางแยกไปบรรจบทางหลวงแผ่นดินหมายเลข 3 (บ้านอำเภอ)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ทางหลวงพิเศษหมายเลข 9 </w:t>
      </w:r>
      <w:r w:rsidRPr="00265E8A">
        <w:rPr>
          <w:rFonts w:ascii="TH SarabunPSK" w:hAnsi="TH SarabunPSK" w:cs="TH SarabunPSK"/>
          <w:sz w:val="32"/>
          <w:szCs w:val="32"/>
          <w:cs/>
        </w:rPr>
        <w:t>สายวงแหวนรอบนอกกรุงเทพมหานคร</w:t>
      </w:r>
      <w:r w:rsidR="006332E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(ถนนกาญจนาภิเษก) ตอนพระประแดง - บางแค ช่วงพระประแดง – ต่างระดับบางขุนเทียน และตอนบางปะอิน - บางพลี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 ของวันพฤหัสบดีที่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26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 ของวันพฤหัสบดีที่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เพื่อแก้ไขปัญหาการจราจรและอำนวยความสะดวกให้แก่ประชาชนในการเดินทางบน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ทางหลวงพิเศษในช่วงเทศกาลปีใหม่และช่วยสนับสนุนให้ประชาชนสามารถเดินทางได้สะดวกรวดเร็วยิ่งขึ้น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ซึ่งสำนักงานคณะกรรมการกฤษฎีกาได้ตรวจพิจารณาร่างกฎกระทรวงดังกล่าวเป็นการล่วงหน้าแล้ว และกระทรวงคมนาคม (กรมทางหลวง) ได้ยืนยันความเห็นชอบร่างกฎกระทรวงนี้ด้วยแล้ว</w:t>
      </w:r>
    </w:p>
    <w:p w:rsidR="00675E0A" w:rsidRPr="00265E8A" w:rsidRDefault="0045035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กระทรวงคมนาคมได้ดำเนินการตามมาตรา 27 แห่งพระราชบัญญัติวินัยการเงินการคลังของรัฐ พ.ศ. 2561 แล้ว โดยจัดทำข้อมูลเกี่ยวกับการดำเนินการแก้ไขปัญหาการจราจรบนทางหลวงพิเศษหมายเลข 7 และทางหลวงพิเศษหมายเลข 9 ในช่วงหยุดเทศกาลปีใหม่ของปี พ.ศ. 2568  โดยยกเว้นค่าธรรมเนียมผ่านทางระหว่างวันที่ 26 ธันวาคม 2567 - วันที่ 2 มกราคม 2568 ซึ่งจะทำให้ภาครัฐสูญเสียรายได้ประมาณ 207.8645 ล้านบาท อย่างไรก็ตาม การยกเว้นค่าธรรมเนียมดังกล่าวจะก่อให้เกิดผลประโยชน์ตอบแทนทางด้านเศรษฐกิจโดยสามารถประเมินเป็นมูลค่าเงินได้ประมาณ 448.0282 ล้านบาท ซึ่งประเมินจากมูลค่าการประหยัดค่าใช้จ่ายจากการใช้รถและมูลค่าจากการประหยัดเวลาในการเดินทาง</w:t>
      </w:r>
    </w:p>
    <w:p w:rsidR="00675E0A" w:rsidRPr="00265E8A" w:rsidRDefault="00675E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3B9B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53B9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ยกเว้นค่าธรรมเนียมใบแทนหนังสือสำคัญแสดงการขึ้นทะเบียนประกันสังคมและใบแทนบัตรประกันสังคม พ.ศ. ....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หมายกระทรวงยกเว้นค่าธรรมเนียมใบแทนหนังสือสำคัญแสดงการขึ้นทะเบียนประกันสังคม พ.ศ. .... ตามที่กระทรวงแรงงาน (รง.) เสนอ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ร่างกฎกระทรวงยกเว้นค่าธรรมเนียมใบแทนหนังสือสำคัญแสดงการขึ้นทะเบียนประกันสังคมฯ ที่กระทรวงแรงงานเสนอ เป็นการ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ใบแทน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หนังสือสำคัญแสดงการขึ้นทะเบียนประกันสังคม (ฉบับละ 50 บาท)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ใบแทน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บัตรประกันสังคม (ฉบับละ 10 บาท) เป็นระยะเวลา 2 ปี ตั้งแต่วันที่ 1 มกราคม 2568 ถึงวันที่ 31 ธันวาคม 2569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ซึ่งเป็นระยะเวลาต่อเนื่องจากกฎกระทรวง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ยกเว้นค่าธรรมเนียม</w:t>
      </w:r>
      <w:r w:rsidRPr="00265E8A">
        <w:rPr>
          <w:rFonts w:ascii="TH SarabunPSK" w:hAnsi="TH SarabunPSK" w:cs="TH SarabunPSK"/>
          <w:sz w:val="32"/>
          <w:szCs w:val="32"/>
          <w:cs/>
        </w:rPr>
        <w:t>ใบ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แทน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หนังสือสำคัญแสดงการขึ้นทะเบียนประกันสังคมและใบแทนบัตรประกันสังคม พ.ศ. 2566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ที่จะสิ้นสุดการบังคับใช้ในวันที่ 31 ธันวาคม 2567 (ยกเว้นค่าธรรมเนียมตั้งแต่วันที่ 1 มกราคม 2566 ถึงวันที่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31 ธันวาคม 2567) โดยการออกแบบใบแทนดังกล่าวเป็นกรณี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หนังสือสำคัญแสดงการขึ้นทะเบียนประกันสังคมหรือบัตรประกันสังคม สูญหาย ถูกทำลาย หรือชำรุดในสาระสำคัญ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หากนายจ้างหรือลูกจ้างจะขอรับใบแทนดังกล่าวจะต้องเสียค่าธรรมเนียม แต่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เนื่องจากค่าธรรมเนียมที่จัดเก็บได้นั้นไม่คุ้มค่าต่อการดำเนินการของภาครัฐ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กล่าวคือ รายได้จากการจัดเก็บค่าธรรมเนียมต่ำกว่าต้นทุนในการดำเนินการ ดังนั้น เพื่อเป็นการลดภาระให้แก่นายจ้างและผู้ประกันตน และเพื่อให้สอดคล้องกับมติคณะรัฐมนตรีเมื่อวันที่ 2 มกราคม 2563 ที่ให้ส่วนราชการพิจารณายกเลิกการจัดเก็บค่าธรรมเนียมที่ไม่จำเป็น จึงสมควรยกเว้นค่าธรรมเนียมใบแทนดังกล่าว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ร่างกฎกระทรวงฉบับนี้กระทรวงแรงงานได้จัดทำรายงานตามมาตรา 27 แห่งพระราชบัญญัติวินัยการเงินการคลังของรัฐ พ.ศ. 2561 โดยการยกเว้นค่าธรรมเนียมตามกระทรวง ฉบับที่ 1 (พ.ศ. 2534) ออกตามความในพระราชบัญญัติประกันสังคม พ.ศ. 2533 จะทำให้รัฐสูญเสียรายได้ประมาณ 242,560 บาท ต่อปี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463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05463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2568 พ.ศ. ....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 พ.ศ. 2568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ตามที่กระทรวงพาณิชย์ (พณ.) เสนอ 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2568 พ.ศ. ....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ป็นการขยายระยะเวลาการนำเข้าข้าวโพดที่ใช้เป็นวัตถุดิบอาหารสัตว์ตามความตกลงภายใต้เขตการค้าเสรีอาเซียน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ASEAN Free Trade Area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AFTA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สำหรับปี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พิกัดอัตราศุลกากร ประเภทย่อย 1005.90.99 รหัสสถิติ 001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ซึ่งมีถิ่นกำเนิดและส่งตรงมาจากประเทศสมาชิกสมาคมประชาชาติแห่งเอเชียตะวันออกเฉียงใต้ โดยผู้นำเข้า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จะต้องมีเอกสารหลักฐานประกอบการนำเข้า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เช่น หนังสือรับรองถิ่นกำเนิดสินค้า (</w:t>
      </w:r>
      <w:r w:rsidRPr="00265E8A">
        <w:rPr>
          <w:rFonts w:ascii="TH SarabunPSK" w:hAnsi="TH SarabunPSK" w:cs="TH SarabunPSK"/>
          <w:sz w:val="32"/>
          <w:szCs w:val="32"/>
        </w:rPr>
        <w:t>Form D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หรือหนังสือรับรองถิ่นกำเนิดสินค้าแบบ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>e</w:t>
      </w:r>
      <w:r w:rsidRPr="00265E8A">
        <w:rPr>
          <w:rFonts w:ascii="TH SarabunPSK" w:hAnsi="TH SarabunPSK" w:cs="TH SarabunPSK"/>
          <w:sz w:val="32"/>
          <w:szCs w:val="32"/>
          <w:cs/>
        </w:rPr>
        <w:t>-</w:t>
      </w:r>
      <w:r w:rsidRPr="00265E8A">
        <w:rPr>
          <w:rFonts w:ascii="TH SarabunPSK" w:hAnsi="TH SarabunPSK" w:cs="TH SarabunPSK"/>
          <w:sz w:val="32"/>
          <w:szCs w:val="32"/>
        </w:rPr>
        <w:t>Form D</w:t>
      </w:r>
      <w:r w:rsidRPr="00265E8A">
        <w:rPr>
          <w:rFonts w:ascii="TH SarabunPSK" w:hAnsi="TH SarabunPSK" w:cs="TH SarabunPSK"/>
          <w:sz w:val="32"/>
          <w:szCs w:val="32"/>
          <w:cs/>
        </w:rPr>
        <w:t>) เอกสารที่ปรากฏคำรับรองถิ่นกำเนิดสินค้า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(</w:t>
      </w:r>
      <w:r w:rsidRPr="00265E8A">
        <w:rPr>
          <w:rFonts w:ascii="TH SarabunPSK" w:hAnsi="TH SarabunPSK" w:cs="TH SarabunPSK"/>
          <w:sz w:val="32"/>
          <w:szCs w:val="32"/>
        </w:rPr>
        <w:t>Origin Declaration</w:t>
      </w:r>
      <w:r w:rsidRPr="00265E8A">
        <w:rPr>
          <w:rFonts w:ascii="TH SarabunPSK" w:hAnsi="TH SarabunPSK" w:cs="TH SarabunPSK"/>
          <w:sz w:val="32"/>
          <w:szCs w:val="32"/>
          <w:cs/>
        </w:rPr>
        <w:t>) ซึ่งจัดทำโดยผู้ส่งออกที่ได้รับการรับรอง (</w:t>
      </w:r>
      <w:r w:rsidRPr="00265E8A">
        <w:rPr>
          <w:rFonts w:ascii="TH SarabunPSK" w:hAnsi="TH SarabunPSK" w:cs="TH SarabunPSK"/>
          <w:sz w:val="32"/>
          <w:szCs w:val="32"/>
        </w:rPr>
        <w:t>Certified Exporter</w:t>
      </w:r>
      <w:r w:rsidRPr="00265E8A">
        <w:rPr>
          <w:rFonts w:ascii="TH SarabunPSK" w:hAnsi="TH SarabunPSK" w:cs="TH SarabunPSK"/>
          <w:sz w:val="32"/>
          <w:szCs w:val="32"/>
          <w:cs/>
        </w:rPr>
        <w:t>) ได้แก่ ใบกำกับสินค้า (</w:t>
      </w:r>
      <w:r w:rsidRPr="00265E8A">
        <w:rPr>
          <w:rFonts w:ascii="TH SarabunPSK" w:hAnsi="TH SarabunPSK" w:cs="TH SarabunPSK"/>
          <w:sz w:val="32"/>
          <w:szCs w:val="32"/>
        </w:rPr>
        <w:t>Commercial Invoice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หรือใบเรียกเก็บเงินค่าสินค้า (</w:t>
      </w:r>
      <w:r w:rsidRPr="00265E8A">
        <w:rPr>
          <w:rFonts w:ascii="TH SarabunPSK" w:hAnsi="TH SarabunPSK" w:cs="TH SarabunPSK"/>
          <w:sz w:val="32"/>
          <w:szCs w:val="32"/>
        </w:rPr>
        <w:t>Billing Statement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และหนังสือรับรองหรือเอกสารหลักฐานอื่นใด ซึ่งแสดงว่าสินค้าที่นำเข้ามาในราชอาณาจักรเป็นสินค้าที่มีความปลอดภัยต่อชีวิตหรือสุขภาพของมนุษย์ สัตว์ หรือพืช ที่ออกโดยหน่วยงานของรัฐหรือหน่วยงานอื่นที่มีอำนาจออกหนังสือรับรองดังกล่าวของประเทศผู้ส่งออก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ผู้นำเข้าจะได้รับสิทธิพิเศษทางด้านภาษีศุลกากร ในอัตราร้อยละ 0 ในกรณีองค์การคลังสินค้าเป็นผู้นำเข้า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ต้องนำเข้าระหว่างวันที่ 1 มกราคม 2568 ถึงวันที่ 31 ธันวาคม 2568  และต้องปฏิบัติตามข้อกำหนดมาตรฐานควบคุมการนำเข้าตามกฎหมายว่าด้วยการควบคุมคุณภาพอาหารสัตว์ ทั้งนี้ ต้องนำเข้าทางด่านศุลกากรที่มีด่านตรวจพืชและด่านกักสัตว์ หรือมีเจ้าหน้าที่ที่มีอำนาจของด่านดังกล่าวปฏิบัติหน้าที่ และให้เสียค่าธรรมเนียมพิเศษในการนำเข้าในอัตราเมตริกตันละ </w:t>
      </w:r>
      <w:r w:rsidRPr="00265E8A">
        <w:rPr>
          <w:rFonts w:ascii="TH SarabunPSK" w:hAnsi="TH SarabunPSK" w:cs="TH SarabunPSK"/>
          <w:sz w:val="32"/>
          <w:szCs w:val="32"/>
        </w:rPr>
        <w:t>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โดยให้มีผลใช้บังคับตั้งแต่วันที่ </w:t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1 มกราคม 2568 จนถึงวันที่ 31 ธันวาคม 2568 อันเป็นการดำเนินการตามนโยบายและมาตรการการนำเข้าวัตถุดิบอาหารสัตว์ตามมติคณะกรรมการนโยบายอาหาร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ซึ่งเป็น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มาตรการที่ต่อเนื่อง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จากมาตรการตามประกาศกระทรวงพาณิชย์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2567 พ.ศ. 2566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ที่จะสิ้นสุดในวันที่ 31 ธันวาคม 2567  โดยคงนโยบายและมาตรการนำเข้าเช่นเดียวกับปี 2567 เพื่อให้ผู้ประกอบการอุตสาหกรรมผลิตอาหารสัตว์ สามารถนำเข้าข้าวโพดเลี้ยงสัตว์ให้เพียงพอต่อความต้องการใช้ภายในประเทศ ในช่วงที่ผลผลิตภายในประเทศออกสู่ตลาดน้อย ตลอดจนเพื่อให้เป็นไปตามความตกลงระหว่างประเทศที่ไทยผูกพันไว้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463" w:rsidRPr="00265E8A" w:rsidRDefault="00222A53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05463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ร่างกฎกระทรวงการจ่ายประโยชน์ทดแทนในกรณีสงเคราะห์บุตร (ฉบับที่ ..) พ.ศ. ….</w:t>
      </w:r>
    </w:p>
    <w:p w:rsidR="00222A53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คณะรัฐมนตรีมีมติอนุมัติหลักการร่างกฎกระทรวงการจ่ายประโยชน์ทดแทนในกรณีสงเคราะห์บุตร (ฉบับที่ ..) พ.ศ. ... ตามที่กระทรวงแรงงาน (รง.) เสนอ</w:t>
      </w:r>
    </w:p>
    <w:p w:rsidR="00222A53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ร่างกฎกระทรวงการจ่ายประโยชน์ทดแทนในกรณีสงเคราะห์บุตร (ฉบับที่ ..) พ.ศ. ....  มีสาระสําคัญเป็นการเพิ่มอัตราการจ่ายประโยชน์ทดแทน ในกรณีสงเคราะห์บุตร เพื่อช่วยบรรเทาภาระในการเลี้ยงดูบุตรของผู้ประกันตน จากสภาวะเศรษฐกิจในปัจจุบัน และเพื่อให้เป็นของขวัญปีใหม่แก่ผู้ประกันตนในวันที่ 1 มกราคม 2568  รวมทั้งเพื่อเป็นการส่งเสริมการเพิ่มอัตราการมีบุตรของผู้ประกันตนและเป็นการบรรเทาภาระการเลี้ยงดูบุตรของผู้ประกันตนให้สอดคล้องกับสภาพเศรษฐกิจในปัจจุบัน โดยไม่กระทบต่อเสถียรภาพของกองทุนประกันสังคมซึ่งมีสาระสําคัญ ดังนี้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กําหนดให้มีผลใช้บังคับสําหรับการจ่ายประโยชน์ทดแทนในกรณีสงเคราะห์บุตร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1 มกราคม 2568  เป็นต้นไป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เพิ่มอัตราการจ่ายประโยชน์ทดแทน</w:t>
      </w:r>
      <w:r w:rsidRPr="00265E8A">
        <w:rPr>
          <w:rFonts w:ascii="TH SarabunPSK" w:hAnsi="TH SarabunPSK" w:cs="TH SarabunPSK"/>
          <w:sz w:val="32"/>
          <w:szCs w:val="32"/>
          <w:cs/>
        </w:rPr>
        <w:t>ในกรณีสงเคราะห์บุตร เหมาจ่ายเป็นเงินในอัตรา 1</w:t>
      </w:r>
      <w:r w:rsidRPr="00265E8A">
        <w:rPr>
          <w:rFonts w:ascii="TH SarabunPSK" w:hAnsi="TH SarabunPSK" w:cs="TH SarabunPSK"/>
          <w:sz w:val="32"/>
          <w:szCs w:val="32"/>
        </w:rPr>
        <w:t>,</w:t>
      </w:r>
      <w:r w:rsidRPr="00265E8A">
        <w:rPr>
          <w:rFonts w:ascii="TH SarabunPSK" w:hAnsi="TH SarabunPSK" w:cs="TH SarabunPSK"/>
          <w:sz w:val="32"/>
          <w:szCs w:val="32"/>
          <w:cs/>
        </w:rPr>
        <w:t>000 บาทต่อเดือนต่อบุตร 1 คน (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เหมาจ่ายในอัตรา 800 บาท ต่อเดือนต่อบุตร 1 คน)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รง. ได้ดำเนินการตามมาตรา </w:t>
      </w:r>
      <w:r w:rsidRPr="00265E8A">
        <w:rPr>
          <w:rFonts w:ascii="TH SarabunPSK" w:hAnsi="TH SarabunPSK" w:cs="TH SarabunPSK"/>
          <w:sz w:val="32"/>
          <w:szCs w:val="32"/>
        </w:rPr>
        <w:t>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 มาตรา </w:t>
      </w:r>
      <w:r w:rsidRPr="00265E8A">
        <w:rPr>
          <w:rFonts w:ascii="TH SarabunPSK" w:hAnsi="TH SarabunPSK" w:cs="TH SarabunPSK"/>
          <w:sz w:val="32"/>
          <w:szCs w:val="32"/>
        </w:rPr>
        <w:t>27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265E8A">
        <w:rPr>
          <w:rFonts w:ascii="TH SarabunPSK" w:hAnsi="TH SarabunPSK" w:cs="TH SarabunPSK"/>
          <w:sz w:val="32"/>
          <w:szCs w:val="32"/>
        </w:rPr>
        <w:t>2561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แล้ว โดยสัดส่วนการใช้จ่ายเงินกองทุนประกันสังคมในกรณีสงเคราะห์บุตร โดยการจัดเก็บเงินสมทบในอัตราร้อยละ </w:t>
      </w:r>
      <w:r w:rsidRPr="00265E8A">
        <w:rPr>
          <w:rFonts w:ascii="TH SarabunPSK" w:hAnsi="TH SarabunPSK" w:cs="TH SarabunPSK"/>
          <w:sz w:val="32"/>
          <w:szCs w:val="32"/>
        </w:rPr>
        <w:t xml:space="preserve">1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(รัฐบาล) ของค่าจ้างมีการใช้จ่ายในอัตราร้อยละ </w:t>
      </w:r>
      <w:r w:rsidRPr="00265E8A">
        <w:rPr>
          <w:rFonts w:ascii="TH SarabunPSK" w:hAnsi="TH SarabunPSK" w:cs="TH SarabunPSK"/>
          <w:sz w:val="32"/>
          <w:szCs w:val="32"/>
        </w:rPr>
        <w:t>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83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ของค่าจ้าง ซึ่งยังอยู่ภายในกรอบไม่เกินร้อยละ 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ของค่าจ้าง (อัตราเงินสมทบที่จัดเก็บ) จึง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ไม่มีผลกระทบต่อสถานะกองทุน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ทั้งนี้ การเพิ่มประโยชน์ทดแทนในกรณีดังกล่าวจะส่งผลดีต่อผู้ประกันตนเพื่อเป็นการแบ่งเบาภาระค่าใช้จ่ายในการเลี้ยงดูบุตรของผู้ประกันตน ซึ่งส่งผลให้คุณภาพชีวิตของผู้ประกันตนดีขึ้น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463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5463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เรื่องร่างพระราชกฤษฎีกาลดภาษีที่ดินและสิ่งปลูกสร้าง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คณะรัฐมนตรีอนุมัติหลักการร่างพระราชกฤษฎีกาลดภาษีที่ดินและสิ่งปลูกสร้าง (ฉบับที่..) พ.ศ. .... ตามที่กระทรวงการคลัง (กค.) เสนอ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เป็นการแก้ไขเพิ่มเติมพระราชกฤษฎีกาลดภาษีที่ดินและสิ่งปลูกสร้าง พ.ศ. 2563 ตามที่กระทรวงการคลังเสนอ (กค.) เสนอ โดยกำหนดให้ที่ดินเป็นที่ตั้งของโรงผลิตน้ำประปาและโรงผลิตน้ำประปา รวมถึง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ที่ดินหรือสิ่งปลูกสร้างอื่นที่ใช้ประโยชน์เกี่ยวเนื่องกับการผลิตน้ำประปา ได้รับลดภาษีในอัตราร้อยละ 50 ของจำนวนภาษีที่จะต้องเสีย และให้ใช้บังคับตั้งแต่วันที่ 1 มกราคม พ.ศ. 2568 เป็นต้นไป เพื่อให้สอดคล้องกับกระบวนการจัดเก็บภาษีที่ดินและสิ่งปลูกสร้างขององค์กรปกครองส่วนท้องถิ่น (อปท.) ที่ต้องเริ่มดำเนินการสำรวจที่ดินและสิ่งปลูกสร้างในวันที่ 1 มกราคม พ.ศ. 2568 อันจะทำให้ อปท. สามารถจัดเก็บภาษีที่ดินและสิ่งปลูกสร้างได้อย่างมีประสิทธิภาพและลดต้นทุนค่าใช้จ่ายในการผลิตน้ำประปาให้แก่กิจการผลิตน้ำประปาซึ่งเป็นสาธารณูปโภคขั้นพื้นฐานที่สำคัญของประเทศ</w:t>
      </w:r>
    </w:p>
    <w:p w:rsidR="00005463" w:rsidRPr="00265E8A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 โดยสำนักงานเศรษฐกิจการคลังได้จัดทำประมาณการการสูญเสียรายได้และประโยชน์ที่คาดว่าจะได้รับจากการดำเนินมาตรการดังกล่าว ตามมาตรา 27 และมาตรา 32 วรรคสอง แห่งพระราชบัญญัติวินัยการเงินการคลังของรัฐ พ.ศ. 2561 แล้ว โดยรายงานว่าการดำเนินการตามมาตรการภาษีดังกล่าวจะทำให้ อปท. สูญเสียรายได้ประมาณ 54.45 ล้านบาทต่อปี แต่จะเป็นการลดต้นทุนค่าใช้จ่ายในการผลิตน้ำประปาให้แก่กิจการผลิตน้ำประปาซึ่งเป็นสาธารณูปโภคขั้นพื้นฐานที่สำคัญของประเทศ อันจะเป็นการส่งเสริมการดำเนินกิจการผลิตน้ำประปาและพัฒนาคุณภาพชีวิตของประชาชนโดยรวม ทั้งนี้ ผู้ประกอบการผลิตน้ำประปายังคงมีภาระภาษีที่ดินและสิ่งปลูกสร้างที่เป็นที่ตั้งของอาคารซ่อมและบำรุงรักษาภายในโรงงานผลิตน้ำ โดยไม่ได้รับการลดภาษีที่ดินและสิ่งปลูกสร้างตามมาตรการดังกล่าว</w:t>
      </w:r>
    </w:p>
    <w:p w:rsidR="00005463" w:rsidRDefault="00005463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125D" w:rsidRPr="00265E8A" w:rsidRDefault="00B0125D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3BB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ขยายกำหนดเวลาการยื่นแบบรายการแสดงการส่งเสริมเงินสมทบและการนำส่งเงินสมทบผ่านระบบอิเล็กทรอนิกส์ (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</w:rPr>
        <w:t xml:space="preserve">e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</w:rPr>
        <w:t>Payment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proofErr w:type="gramStart"/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คณะรัฐมนตรีเห็นชอบในหลักการร่างประกาศกระทรวงแรงงาน เรื่อง ขยายกำหนดเวลาการยื่นแบบรายการแสดงการส่งเสริมเงินสมทบและการนำส่งเงินสมทบผ่านระบบอิเล็กทรอนิกส์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พ.ศ. .... ตามที่กระทรวงแรงงาน (รง.) เสนอ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ขยายกำหนดเวลาการยื่นแบบรายการแสดงการส่งเสริมเงินสมทบและการนำส่งเงินสมทบผ่านระบบอิเล็กทรอนิกส์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พ.ศ. .... เป็นการขยายกำหนดเวลากรณีนายจ้างยื่นแบบรายการแสดงการส่งเงินสมทบและการนำส่งเงินสมทบตามมาตรา 47 แห่งพระราชบัญญัติประกันสังคม พ.ศ. 2533 ซึ่งแก้ไขเพิ่มเติมโดยพระราชบัญญัติประกันสังคม (ฉบับที่ 4) พ.ศ. 2558 โดยผ่านระบบอิเล็กทรอนิกส์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ออกไปอีก 7 วันทำการนับแต่วันที่พ้นกำหนดวันที่ 15 ของเดือนถัดจากเดือนที่มีการหักเงินสมทบไว้ (ปกติหากยื่นด้วยวิธีอื่น เช่น ยื่นที่สำนักงานประกันสังคม จะต้องยื่นในวันที่ 15 ของเดือนถัดจากเดือนที่มีการหักเงินสมทบ) สำหรับการยื่นแบบรายการแสดงการส่งเงินสมทบและการนำส่งเงินสมทบสำหรับค่าจ้างในครั้งนี้ จะเริ่มตั้งแต่เดือนมกราคม 2568 ถึงเดือนธันวาคม 2572 เป็นระยะเวลา 60 เดือน โดยให้มีผลใช้บังคับตั้งแต่วันที่ 1 มกราคม 2568 เป็นต้นไป (เช่นในงวดเดือนมกราคม 2568จะต้องนำส่งภายในวันที่ 15 กุมภาพันธ์ 2568 ซึ่งตามร่างประกาศฉบับนี้กำหนดให้ขยายเวลายื่นแบบฯ และนำส่งเงินฯ ออกไปอีก 7 วันทำการนับแต่พ้นกำหนดวันที่ 15 ของเดือนถัดจากเดือนที่มีการหักเงินสมทบ คือ จะต้องนำส่งภายในวันที่ 25 กุมภาพันธ์ 2568) เพื่อให้การดำเนินการมีผลใช้บังคับต่อเนื่องกับประกาศกระทรวงแรงงาน เรื่อง ขยายกำหนดเวลาการยืนแบบรายการแสดงการส่งเงินสมทบและการนำส่งเงินสมทบผ่านระบบอิเล็กทรอนิกส์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พ.ศ. 2566 (สำหรับการยื่นแบบรายการแสดงการส่งเงินสมทบและการนำส่งเงินสมทบสำหรับค่าจ้างตั้งแต่เดือนมกราคม 2567 ถึงเดือนธันวาคม 2567 เป็นระยะเวลา 12 เดือน) ซึ่งจะสิ้นสุดระยะเวลาการขยายกำหนดเวลาการส่งเงินสมทบและการนำส่งเงินสมทบผ่านระบบอิเล็กทรอนิกส์ในงวดเดือนธันวาคม 2567 และเพื่อเป็นการส่งเสริมสนับสนุนและรองรับความสะดวกในการประกอบธุรกิจของนายจ้าง และเพื่อประโยชน์ของผู้ประกันตนให้ได้รับความคุ้มครองและส่งเสริมให้สถานประกอบการชำระเงินสมทบแบบอิเล็กทรอนิกส์ตามโครงการ 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 xml:space="preserve">Payment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ภาครัฐ ภายใต้แผนยุทธศาสตร์การพัฒนาโครงสร้างพื้นฐานระบบการชำระเงินแบบอิเล็กทรอนิกส์แห่งชาติ หรือ </w:t>
      </w:r>
      <w:r w:rsidRPr="00265E8A">
        <w:rPr>
          <w:rFonts w:ascii="TH SarabunPSK" w:hAnsi="TH SarabunPSK" w:cs="TH SarabunPSK"/>
          <w:sz w:val="32"/>
          <w:szCs w:val="32"/>
        </w:rPr>
        <w:t xml:space="preserve">National 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 xml:space="preserve">Payment Master Plan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ในการทำธุรกรรมทางการเงินให้ทันสมัยและได้มาตรฐานสากล สอดคล้องกับนโยบายปรับปรุงบรรยากาศในการประกอบธุรกิจและการลงทุนตามแนวทางการประเมิน </w:t>
      </w:r>
      <w:r w:rsidRPr="00265E8A">
        <w:rPr>
          <w:rFonts w:ascii="TH SarabunPSK" w:hAnsi="TH SarabunPSK" w:cs="TH SarabunPSK"/>
          <w:sz w:val="32"/>
          <w:szCs w:val="32"/>
        </w:rPr>
        <w:t xml:space="preserve">Business Ready </w:t>
      </w:r>
      <w:r w:rsidRPr="00265E8A">
        <w:rPr>
          <w:rFonts w:ascii="TH SarabunPSK" w:hAnsi="TH SarabunPSK" w:cs="TH SarabunPSK"/>
          <w:sz w:val="32"/>
          <w:szCs w:val="32"/>
          <w:cs/>
        </w:rPr>
        <w:t>(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>-</w:t>
      </w:r>
      <w:r w:rsidRPr="00265E8A">
        <w:rPr>
          <w:rFonts w:ascii="TH SarabunPSK" w:hAnsi="TH SarabunPSK" w:cs="TH SarabunPSK"/>
          <w:sz w:val="32"/>
          <w:szCs w:val="32"/>
        </w:rPr>
        <w:t>READY</w:t>
      </w:r>
      <w:r w:rsidRPr="00265E8A">
        <w:rPr>
          <w:rFonts w:ascii="TH SarabunPSK" w:hAnsi="TH SarabunPSK" w:cs="TH SarabunPSK"/>
          <w:sz w:val="32"/>
          <w:szCs w:val="32"/>
          <w:cs/>
        </w:rPr>
        <w:t>) ของธนาคารโลก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3BB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ร่างพระราชกฤษฎีกากําหนดจํานวน เขตอํานาจ และวันเปิดทําการศาลแขวง ในจังหวัดร้อยเอ็ด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 และร่างพระราชกฤษฎีกาให้ใช้บทบัญญัติมาตรา 3 แห่งพระราชบัญญัติให้นําวิธีพิจารณาความอาญา ในศาลแขวงมาใช้บังคับในศาลจังหวัด พ.ศ. 2520 บังคับสําหรับคดีที่เกิดขึ้นในบางท้องที่ (</w:t>
      </w:r>
      <w:proofErr w:type="gramStart"/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) พ.ศ. …. รวม 2 ฉบับ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คณะรัฐมนตรีมีมติอนุมัติหลักการร่างพระราชกฤษฎีกา รวม 2 ฉบับ (1) ร่างพระราชกฤษฎีกากําหนดจํานวน เขตอํานาจ และวันเปิดทําการศาลแขวงในจังหวัดร้อยเอ็ด พ.ศ. .... และ (2) ร่างพระราชกฤษฎีกาให้ใช้บทบัญญัติมาตรา 3 แห่งพระราชบัญญัติ ให้นําวิธีพิจารณาความอาญาในศาลแขวงมาใช้บังคับในศาลจังหวัด พ.ศ. 2520 บังคับสําหรับคดีที่เกิดขึ้นในบางท้องที่ (ฉบับที่ ..) พ.ศ. ...  ตามที่สำนักงานศาลยุติธรรม (ศย.) เสนอ 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ร่างพระราชกฤษฎีกากําหนดจํานวน เขตอํานาจ และวันเปิดทําการศาลแขวงในจังหวัดร้อยเอ็ด พ.ศ. .... มีสาระสําคัญเป็นการกําหนดให้มีศาลแขวงสุวรรณภูมิ ในจังหวัดร้อยเอ็ด โดยมีเขตอํานาจในอําเภอเกษตรวิสัย อําเภอปทุมรัตต์ อําเภอพนมไพร อําเภอโพนทราย อําเภอสุวรรณภูมิ และอําเภอหนองฮี และกําหนดให้เปิด</w:t>
      </w:r>
      <w:r w:rsidR="004A5BD2"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ทําการตั้งแต่วันที่ 1 เมษายน พ.ศ. 2568 เป็นต้นไป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ร่างพระราชกฤษฎีกาให้ใช้บทบัญญัติมาตรา 3 แห่งพระราชบัญญัติ ให้นําวิธีพิจารณาความอาญาในศาลแขวงมาใช้บังคับในศาลจังหวัด พ.ศ. 2520 บังคับสําหรับคดีที่เกิดขึ้นในบางท้องที่ (ฉบับที่ ..) พ.ศ. .... </w:t>
      </w:r>
      <w:r w:rsidR="004A5BD2"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มีสาระสําคัญเป็นการกําหนดให้นําวิธีพิจารณาความอาญาในศาลแขวงมาใช้บังคับในศาลจังหวัด สําหรับคดีอาญาที่อยู่ในอํานาจศาลแขวงซึ่งเกิดขึ้นเฉพาะในท้องที่อําเภอจตุรพักตรพิมาน อําเภอจังหาร อําเภอเชียงขวัญ อําเภอทุ่งเขาหลวง อําเภอธวัชบุรี อําเภอโพธิ์ชัย อําาเภอโพนทอง อําาเภอเมยวดี อําเภอเมืองร้อยเอ็ด อําเภอเมืองสรวง อําาเภอศรีสมเด็จ อําเภอเสลภูมิ อําเภอหนองพอก และอําเภออาจสามารถ จังหวัดร้อยเอ็ด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3BB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3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 ลด และยกเว้นค่าธรรมเนียมการออกใบอนุญาตใบแทนอนุญาต และการต่ออายุใบอนุญาต พ.ศ. .... และร่างกฎกระทรวงการขออนุญาตและการอนุญาตนําเข้าหรือส่งออกใบกระท่อม พ.ศ. ... รวม 2 ฉบับ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คณะรัฐมนตรีมีมติอนุมัติหลักการร่างกฎกระทรวงกำหนดค่าธรรมเนียม ลด และยกเว้นค่าธรรมเนียมการออกใบอนุญาต ใบแทนใบอนุญาต และการต่ออายุใบอนุญาต พ.ศ. .... และร่างกฎกระทรวงการขออนุญาตและการอนุญาตนําเข้าหรือส่งออกใบกระท่อม พ.ศ. ....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ตามที่กระทรวงยุติธรรม (ยธ.) เสนอ และให้ส่งสำนักงานคณะกรรมการกฤษฎีกาตรวจพิจารณา โดยให้รับความเห็นของกระทรวงเกษตรและสหกรณ์ กระทรวงพาณิชย์ และสำนักงานสภาพัฒนาการเศรษฐกิจและสังคมแห่งชาติไปประกอบการพิจารณาด้วย แล้วดำเนินการต่อไป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 รวม 2 ฉบับ ที่กระทรวงยุติธรรมเสนอ เป็นการกําหนดอัตราค่าธรรมเนียมการออกใบอนุญาตนำเข้า ใบอนุญาตส่งออก การออกใบแทนใบอนุญาต และค่าธรรมเนียมการต่ออายุใบอนุญาต ลด และยกเว้นค่าธรรมเนียมดังกล่าว รวมทั้งกําหนดหลักเกณฑ์ วิธีการ และเงื่อนไขในการขออนุญาตและการอนุญาตนําเข้า หรือส่งออกใบกระท่อม ซึ่งเป็นไปตามมาตรา 5 วรรคสอง มาตรา 6 มาตรา 10 มาตรา 13 มาตรา 14 และมาตรา 15 แห่งพระราชบัญญัติพืชกระท่อม พ.ศ. 2565 (เป็นกฎหมายใหม่ภายหลังจากการถอดพืชกระท่อมจากยาเสพติดให้โทษ) ที่ให้อํานาจรัฐมนตรีว่าการกระทรวงยุติธรรมกําหนดเรื่องดังกล่าว ไว้ในกฎกระทรวง สรุปสาระสําคัญดังนี้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 ลด และยกเว้นค่าธรรมเนียมการออกใบอนุญาต ใบแทนใบอนุญาต และการต่ออายุใบอนุญาต พ.ศ. ....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มีสาระสําคัญเป็นการกําหนดอัตราค่าธรรมเนียมการออกใบอนุญาตนําเข้า ใบอนุญาตส่งออก การออกใบแทนใบอนุญาต และค่าธรรมเนียมการต่ออายุใบอนุญาต รวมทั้งลดและยกเว้นค่าธรรมเนียมที่เกี่ยวข้องกับการนําเข้าหรือส่งออกใบกระท่อม โดยกำหนดอัตราค่าธรรมเนียมการออกใบอนุญาตพืชกระท่อม (มีอายุ 5 ปี) กรณีการนําเข้า ส่งออก การออกใบแทนใบอนุญาต และการต่ออายุใบอนุญาต เช่น 1) ใบอนุญาตนําเข้าพืชกระท่อม ค่าธรรมเนียม ฉบับละ 5,000 บาท 2) ใบอนุญาตส่งออกใบกระท่อม ค่าธรรมเนียม ฉบับละ 5,000 บาท 3) ใบแทนใบอนุญาต ค่าธรรมเนียม ฉบับละ 1,000</w:t>
      </w:r>
      <w:r w:rsidRPr="00265E8A">
        <w:rPr>
          <w:rFonts w:ascii="TH SarabunPSK" w:hAnsi="TH SarabunPSK" w:cs="TH SarabunPSK"/>
          <w:sz w:val="32"/>
          <w:szCs w:val="32"/>
        </w:rPr>
        <w:t xml:space="preserve">, </w:t>
      </w:r>
      <w:r w:rsidRPr="00265E8A">
        <w:rPr>
          <w:rFonts w:ascii="TH SarabunPSK" w:hAnsi="TH SarabunPSK" w:cs="TH SarabunPSK"/>
          <w:sz w:val="32"/>
          <w:szCs w:val="32"/>
          <w:cs/>
        </w:rPr>
        <w:t>บาท 4) การต่ออายุใบอนุญาต ค่าธรรมเนียมครั้งละเท่ากับค่าธรรมเนียมสําหรับใบอนุญาตนั้น และลดค่าธรรมเนียมการส่งออกใบกระท่อมลงกึ่งหนึ่งแก่ผู้ส่งออกใบกระท่อม ซึ่งเป็นบุคคลธรรมดา และนิติบุคคลซึ่งจดทะเบียนตามกฎหมายไทย ตั้งแต่วันที่กฎกระทรวงฉบับนี้มีผลใช้บังคับจนถึงวันที่ 31 ธันวาคม 2567 และลดค่าธรรมเนียมการส่งออกใบกระท่อมลงกึ่ง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หนึ่งแก่ผู้ส่งออกใบกระท่อม ซึ่งเป็นวิสาหกิจชุมชน และให้ยกเว้น ค่าธรรมเนียมการส่งออกใบกระท่อมแก่ผู้ส่งออกใบกระท่อมซึ่งเป็นวิสาหกิจชุมชนและหน่วยงานของรัฐตั้งแต่วันที่กฎกระทรวงฉบับนี้มีผลใช้บังคับจนถึงวันที่ 31 ธันวาคม 2567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ร่างกฎกระทรวงการขออนุญาตและการอนุญาตนําเข้าหรือส่งออกใบกระท่อม พ.ศ. ....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มีสาระสำคัญเป็นการกำหนดหลักเกณฑ์ วิธีการ และเงื่อนไขในการขออนุญาตและการอนุญาตนําเข้าหรือส่งออกใบกระท่อม ซึ่งจะเป็นมาตรการในการกํากับดูแลการนําเข้าหรือส่งออกใบกระท่อม โดยกำหนดหลักเกณฑ์ วิธีการ และเงื่อนไขในการขออนุญาตและการอนุญาตนําเข้า หรือส่งออกใบกระท่อม เช่น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(1) กําหนดคุณสมบัติและลักษณะต้องห้ามของผู้ยื่นคําขอ ใบอนุญาตนําเข้าหรือส่งออกใบกระท่อม เช่น เป็นหน่วยงานของรัฐ สภากาชาดไทย บุคคลธรรมดาที่มีสัญชาติไทย อายุไม่ต่ำกว่า 20 ปีบริบูรณ์ มีถิ่นที่อยู่ในประเทศไทย ไม่เป็นบุคคลวิกลจริต คนไร้ความสามารถ หรือเสมือนไร้ความสามารถ ไม่เป็นผู้อยู่ระหว่างการถูกพักใช้อนุญาต นิติบุคคลที่จดทะเบียนตามกฎหมายไทย มีสำนักงานตั้งอยู่ในประเทศไทย เป็นผู้แทนของนิติบุคคลหรือผู้มีอํานาจทําการแทนนิติบุคคลซึ่งต้องมีคุณสมบัติและไม่มีลักษณะต้องห้าม ตามที่กําหนด เช่น มีสัญชาติไทย มีถิ่นที่อยู่ในประเทศไทย ไม่เป็นบุคคลวิกลจริต คนไร้ความสามารถ หรือ   คนเสมือนไร้ความสามารถ และเป็นกรรมการของนิติบุคคล หุ้นส่วน หรือผู้ถือหุ้นอย่างน้อย 2 ใน 3 หรือเป็นวิสาหกิจชุมชนตามกฎหมายว่าด้วยวิสาหกิจชุมชนที่ไม่เป็นนิติบุคคล เป็นผู้ได้รับมอบหมายกิจการแทนซึ่งต้องมีคุณสมบัติและไม่มีลักษณะต้องห้ามตามที่กําหนด เช่น ไม่เป็นบุคคลวิกลจริต คนไร้ความสามารถ หรือเสมือนไร้ความสามารถ ไม่เป็นผู้อยู่ระหว่างการถูกพักใช้ใบอนุญาต และไม่เคยต้องคําพิพากษาถึงที่สุดว่าด้วยการกระทําความผิดตามพระราชบัญญัติพืชกระท่อมฯ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(2) การยื่นคําขอและต่ออายุใบอนุญาต ให้ยื่นคําขออนุญาตต่อผู้อนุญาต (เลขาธิการคณะกรรมการป้องกันและปราบปรามยาเสพติดหรือผู้ซึ่งเลขาธิการคณะกรรมการป้องกันและปราบปรามยาเสพติดมอบหมาย) โดยวิธีการทางอิเล็กทรอนิกส์ ในกรณีที่ไ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ม่สามารถดําเนินการโดยวิธีการทางอิเล็กทรอนิกส์ได้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ให้ยื่นด้วยตนเอง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พร้อมด้วยข้อมูลเอกสาร หรือหลักฐานตามที่กําหนด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เช่น เลขประจําตัวประชาชน ในกรณีบุคคลธรรมดาเป็นผู้ขออนุญาต ชื่อและเลขทะเบียนนิติบุคคล ในกรณีที่นิติบุคคลเป็นผู้ขออนุญาต</w:t>
      </w:r>
    </w:p>
    <w:p w:rsidR="00B143BB" w:rsidRPr="00265E8A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ข้อยกเว้นไม่ต้องขออนุญาตนําเข้าหรือส่งออก ได้แก่ การนําใบกระท่อมติดตัวเข้ามาในหรือออกไปนอกราชอาณาจักร เพื่อบริโภคเป็นการส่วนตัว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(สําหรับบริโภคเล่น เช่น ลักษณะคล้ายเคี้ยวหมากฝรั่ง) หรือบริโภค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เพื่อบําบัด รักษาบรรเทาอาการเจ็บป่วย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ของผู้ซึ่งเดินทางระหว่างประเทศได้รับการยกเว้นไม่ต้องขออนุญาตนําเข้าหรือส่งออก ทั้งนี้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ต้องไม่เกินปริมาณที่กําหนด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(ใบของพืชกระท่อมจํานวนไม่เกิน 50 ใบ หรือมีน้ำหนักใบของพืชกระท่อมไม่เกิน 100 กรัม และน้ำต้มใบของพืชกระท่อม จํานวนไม่เกิน 1,000 มิลลิลิตร)</w:t>
      </w:r>
    </w:p>
    <w:p w:rsidR="00B143BB" w:rsidRPr="00265E8A" w:rsidRDefault="00B143BB" w:rsidP="009F5C05">
      <w:pPr>
        <w:spacing w:after="0" w:line="320" w:lineRule="exact"/>
        <w:jc w:val="thaiDistribute"/>
        <w:rPr>
          <w:cs/>
        </w:rPr>
      </w:pPr>
    </w:p>
    <w:p w:rsidR="006E21F9" w:rsidRPr="00265E8A" w:rsidRDefault="00222A53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6E21F9" w:rsidRPr="00265E8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ร่างพระราชกฤษฎีกาออกตามในประมวลรัษฎากร ว่าด้วยการยกเว้นรัษฎากร (ฉบับที่ ..) พ.ศ. .... [มาตรการภาษีเพื่อสนับสนุนการบริจาคให้แก่สำนักงานบริหารและพัฒนาองค์ความรู้ (องค์การมหาชน)]</w:t>
      </w:r>
    </w:p>
    <w:p w:rsidR="006E21F9" w:rsidRPr="00265E8A" w:rsidRDefault="006E21F9" w:rsidP="009F5C05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 (กค.) เสนอ ดังนี้  </w:t>
      </w:r>
    </w:p>
    <w:p w:rsidR="006E21F9" w:rsidRPr="00265E8A" w:rsidRDefault="006E21F9" w:rsidP="009F5C05">
      <w:pPr>
        <w:spacing w:after="0" w:line="320" w:lineRule="exact"/>
        <w:jc w:val="both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[มาตรการภาษีเพื่อสนับสนุนการบริจาคให้แก่สํานักงานบริหารและพัฒนาองค์ความรู้ (องค์การมหาชน) (สบร.)]</w:t>
      </w:r>
    </w:p>
    <w:p w:rsidR="006E21F9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. มอบหมาย สบร. ร่วมขับเคลื่อนและสร้างการรับรู้ และความเข้าใจมาตรการภาษี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เพื่อสนับสนุนการบริจาคให้แก่ สบร. รวมทั้งร่วมติดตามและประเมินประโยชน์ที่ได้รับจากมาตรการนี้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และนําส่งข้อมูลดังกล่าวให้แก่ กค. เป็นรายปีจนสิ้นสุดมาตรการเพื่อประกอบการจัดทํารายงานเปรียบเทียบประโยชน์ ที่ได้รับกับการสูญเสียรายได้ที่เกิดขึ้นจริงกับประมาณการตามมาตรา 27 แห่งพระราชบัญญัติ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วินัยการเงินการคลังของรัฐ พ.ศ. 2561</w:t>
      </w:r>
    </w:p>
    <w:p w:rsidR="006E21F9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E21F9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1) ร่างพระราชกฤษฎีกาออกตามความในประมวลรัษฎากร ว่าด้วยการยกเว้นรัษฎากร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 (ฉบับที่ ..) พ.ศ. .... [มาตรการภาษีเพื่อสนับสนุนการบริจาคให้แก่ สํานักงานบริหารและพัฒนาองค์ความรู้ (องค์การมหาชน) (สบร.)] ที่กระทรวงการคลังเสนอ เป็นการยกเว้นภาษีเงินได้บุคคลธรรมดาและบริษัทหรือห้างหุ้นส่วนนิติบุคคล โดยให้หักลดหย่อนหรือหักรายจ่ายได้ 2 เท่าของจํานวนเงินหรือทรัพย์สินที่บริจาค สําหรับการบริจาคที่กระทําผ่านระบบบริจาคอิเล็กทรอนิกส์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Donation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ของกรมสรรพากรให้แก่สํานักงานบริหารและพัฒนาองค์ความรู้ 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(องค์การมหาชน) และยกเว้นภาษีเงินได้ภาษีมูลค่าเพิ่ม ภาษีธุรกิจเฉพาะ และอากรแสตมป์ สําหรับเงินได้ที่ได้รับจากการโอนทรัพย์สินหรือการขายสินค้าหรือสําหรับการกระทําตราสารอันเนื่องมาจากการบริจาคให้แก่หน่วยงานดังกล่าว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มกราคม พ.ศ.567 ถึงวันที่ 31 ธันวาคม 2569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ทั้งนี้ เพื่อเป็นการจูงใจให้ภาคเอกชนและประชาชนมีส่วนร่วมกับภาครัฐในการส่งเสริมการเรียนรู้ของประชาชน และเพิ่มโอกาสให้ผู้ด้อยโอกาสได้พัฒนาและเพิ่มพูนความรู้ในพื้นที่การเรียนรู้สาธารณะ อันจะช่วยลดความเหลื่อมล้ำและเพิ่มความเสมอภาคทางสังคม ประกอบกับกระทรวงศึกษาธิการ สํานักงบประมาณพิจารณาแล้วเห็นชอบด้วย สํานักงานคณะกรรมการกฤษฎีกาเห็นว่าเป็นอํานาจของคณะรัฐมนตรีที่จะพิจารณาอนุมัติหลักการของร่างพระราชกฤษฎีกาดังกล่าวตามที่กระทรวงการคลัง</w:t>
      </w:r>
      <w:r w:rsidR="007C02A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เสนอได้</w:t>
      </w:r>
    </w:p>
    <w:p w:rsidR="006E21F9" w:rsidRPr="00265E8A" w:rsidRDefault="006E21F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ร่างพระราชกฤษฎีกาดังกล่าว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7005"/>
      </w:tblGrid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ind w:right="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ผู้ได้รับประโยชน์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บุคคลธรรมดาและบริษัทหรือห้างหุ้นส่วนนิติบุคคล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ที่บริจาคเงินหรือทรัพย์สิน ให้แก่ สบร. ผ่านระบบบริจาคอิเล็กทรอนิกส์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Donation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ของกรมสรรพากร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สิทธิประโยชน์ 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บุคคลธรรมดา ให้หักลดหย่อนได้เป็นจํานวน 2 เท่าของจํานวนเงินที่บริจาค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โดยยกเว้นภาษีเงินได้บุคคลธรรมดา 2 เท่าของรายจ่ายที่บริจาค และเมื่อรวมกับ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งินได้ที่ได้มีพระราชกฤษฎีกาที่ออกตามความในประมวลรัษฎากรกําหนดให้มีการยกเว้นภาษีเงินได้บุคคลธรรมดา 2 เท่าของเงินที่ได้จ่ายแล้ว ต้องไม่เกินร้อยละ 10 ของเงินได้พึงประเมินหลังจากหักค่าใช้จ่ายและหักลดหย่อนตามมาตรา 47 (1) (2) (3) (4) (5) หรือ (6) แห่งประมวลรัษฎากร ต้องไม่เกินร้อยละ 10 ของเงินได้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พึงประเมินหลังหักค่าใช้จ่ายและหักลดหย่อนนั้น</w:t>
            </w:r>
          </w:p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บริษัทหรือห้างหุ้นส่วนนิติบุคคลให้หักรายจ่ายได้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เท่าของรายจ่ายที่บริจาค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ไม่ว่าจะได้จ่ายเป็นเงินหรือทรัพย์สิน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มื่อรวมกับรายจ่ายที่ได้มีพระราชกฤษฎีกาที่ออกตามความในประมวลรัษฎากรกําหนดให้มีการยกเว้นภาษีเงินได้นิติบุคคล เป็นจํานวน 2 เท่าของรายจ่ายและไม่เกินร้อยละ 10 ของกําไรสุทธิก่อนหักรายจ่ายเพื่อการกุศลสาธารณะหรือเพื่อการสาธารณประโยชน์และรายจ่าย เพื่อการศึกษาหรือเพื่อการกีฬาตามมาตรา 65 ตรี (3) (ข) แห่งประมวลรัษฎากรแล้ว ต้องไม่เกินร้อยละ 10 ของกําไรสุทธิก่อนหักรายจ่ายเพื่อการกุศลสาธารณะหรือ เพื่อการสาธารณประโยชน์ และรายจ่ายเพื่อการศึกษาหรือเพื่อการกีฬาตาม มาตรา 65 ตรี (3) (ข) แห่งประมวลรัษฎากร</w:t>
            </w:r>
          </w:p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ยกเว้นภาษีเงินได้ ภาษีมูลค่าเพิ่มภาษีธุรกิจเฉพาะ และอากรแสตมป์ให้แก่บุคคลธรรมดาและบริษัทหรือห้างหุ้นส่วนนิติบุคคล สําหรับการโอนทรัพย์สิน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การขายสินค้า หรือการกระทําตราสารอันเนื่องมาจากการบริจาคให้แก่ สบร.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โดยจะต้องไม่นําต้นทุนของทรัพย์สินหรือสินค้าซึ่งได้รับยกเว้นภาษีดังกล่าว มาหักเป็นค่าใช้จ่ายหรือรายจ่ายในการคํานวณภาษีเงินได้บุคคลธรรมดาหรือภาษีเงินได้นิติบุคคล แล้วแต่ละกรณี 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เงื่อนไข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ที่ใช้สิทธิตามมาตรการนี้ต้องไม่นําเงินบริจาคที่ได้ใช้สิทธิดังกล่าว ไปหักลดหย่อนเป็นเงินบริจาคตามมาตรา 47 (3) (ข) แห่งประมวลรัษฎากรอีก</w:t>
            </w:r>
          </w:p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ที่ใช้สิทธิตามมาตรการนี้ต้องไม่นําเงินหรือ ทรัพย์สินที่ได้ใช้สิทธิดังกล่าวไปหักเป็นรายจ่ายเพื่อการกุศลสาธารณะหรือ เพื่อการสาธารณประโยชน์ตามมาตรา 65 ตรี (3) (ข) แห่งประมวลรัษฎากรอีก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วันบังคับใช้ </w:t>
            </w:r>
          </w:p>
        </w:tc>
        <w:tc>
          <w:tcPr>
            <w:tcW w:w="7005" w:type="dxa"/>
          </w:tcPr>
          <w:p w:rsidR="006E21F9" w:rsidRPr="00265E8A" w:rsidRDefault="006E21F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ม.ค. 67 ถึงวันที่ 31 ธ.ค. 69</w:t>
            </w:r>
          </w:p>
        </w:tc>
      </w:tr>
    </w:tbl>
    <w:p w:rsidR="00B143BB" w:rsidRDefault="00B143B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97C" w:rsidRDefault="0077197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97C" w:rsidRDefault="0077197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97C" w:rsidRDefault="0077197C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97C" w:rsidRPr="006E21F9" w:rsidRDefault="0077197C" w:rsidP="009F5C0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080AE0" w:rsidRPr="00265E8A" w:rsidRDefault="00080AE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 – สังคม</w:t>
            </w:r>
          </w:p>
        </w:tc>
      </w:tr>
    </w:tbl>
    <w:p w:rsidR="00F03B0A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การขอต่อระยะเวลาผลิตปิโตรเลียม สัมปทานปิโตรเลียมเลขที่ 3/2539/50 แปลงสำรวจในทะเล</w:t>
      </w:r>
      <w:r w:rsidR="00357FE1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อ่าวไทยหมายเลข 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</w:rPr>
        <w:t>B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>8/38</w:t>
      </w:r>
    </w:p>
    <w:p w:rsidR="00F03B0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 เมดโค เอนเนอร์จี ไทยแลนด์ (บัวหลวง) ลิมิเต็ด และเมดโค เอนเนอร์จี ไทยแลนด์ (อีแอนด์พี) ลิมิเต็ด ต่อระยะเวลาผลิตปิโตรเลียมสำหรับสัมปทานปิโตรเลียมเลขที่ 3/2539/50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>8/38 ออกไปอีก 10 ปี นับตั้งแต่วันที่ 24 ตุลาคม 2568 ถึงวันที่ 23 ตุลาคม 2578 ทั้งนี้ พน. จะได้ออกเป็นสัมปทานปิโตรเลียมเพิ่มเติม (ฉบับที่</w:t>
      </w:r>
      <w:r w:rsidRPr="00265E8A">
        <w:rPr>
          <w:rFonts w:ascii="TH SarabunPSK" w:hAnsi="TH SarabunPSK" w:cs="TH SarabunPSK"/>
          <w:sz w:val="32"/>
          <w:szCs w:val="32"/>
        </w:rPr>
        <w:t xml:space="preserve"> 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ของสัมปทานปิโตรเลียมเลขที่ 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2539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50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ตามแบบ ชธ/ป3/1 ที่กำหนดในกฎกระทรวงกำหนดแบบสัมปทานปิโตรเลียม พ.ศ. </w:t>
      </w:r>
      <w:r w:rsidRPr="00265E8A">
        <w:rPr>
          <w:rFonts w:ascii="TH SarabunPSK" w:hAnsi="TH SarabunPSK" w:cs="TH SarabunPSK"/>
          <w:sz w:val="32"/>
          <w:szCs w:val="32"/>
        </w:rPr>
        <w:t xml:space="preserve">2555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ตามที่กระทรวงพลังงาน (พน.) เสนอ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เรื่องนี้กระทรวงพลังงานนำเสนอคณะรัฐมนตรีพิจารณาอนุมัติให้เมดโค เอนเนอร์จี ไทยแลนด์ 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(บัวหลวง) ลิมิเต็ด และเมดโค เอนเนอร์จี ไทยแลนด์ (อีแอนด์พี) ลิมิเต็ด ต่อระยะเวลาผลิตปิโตรเลียมสำหรับสัมปทานปิโตรเลียมเลขที่ 3/2539/50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8/38 ออกไปอีก 10 ปี นับตั้งแต่วันที่              24 ตุลาคม 2568 ถึงวันที่ </w:t>
      </w:r>
      <w:r w:rsidRPr="00265E8A">
        <w:rPr>
          <w:rFonts w:ascii="TH SarabunPSK" w:hAnsi="TH SarabunPSK" w:cs="TH SarabunPSK"/>
          <w:sz w:val="32"/>
          <w:szCs w:val="32"/>
        </w:rPr>
        <w:t>23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2578  เนื่องจากสัมปทานดังกล่าวจะสิ้นสุดระยะเวลาผลิตปิโตรเลียม ในวันที่ </w:t>
      </w:r>
      <w:r w:rsidRPr="00265E8A">
        <w:rPr>
          <w:rFonts w:ascii="TH SarabunPSK" w:hAnsi="TH SarabunPSK" w:cs="TH SarabunPSK"/>
          <w:sz w:val="32"/>
          <w:szCs w:val="32"/>
        </w:rPr>
        <w:t>23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65E8A">
        <w:rPr>
          <w:rFonts w:ascii="TH SarabunPSK" w:hAnsi="TH SarabunPSK" w:cs="TH SarabunPSK"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และผู้รับสับสัมปทานได้ปฏิบัติตามข้อกำหนดในสัมปทานอย่างครบถ้วนและได้ยื่นคำขอ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ต่อระยะเวลาผลิตปิโตรเลียมตามขั้นตอน ซึ่งกรมเชื้อเพลิงธรรมชาติได้เจรจากับผู้รับสัมปทานเกี่ยวกับผลประโยชน์พิเศษเพิ่มเติมจนได้ข้อยุติแล้ว โดยคิดเป็นมูลค่า</w:t>
      </w:r>
      <w:r w:rsidRPr="00265E8A">
        <w:rPr>
          <w:rFonts w:ascii="TH SarabunPSK" w:hAnsi="TH SarabunPSK" w:cs="TH SarabunPSK"/>
          <w:sz w:val="32"/>
          <w:szCs w:val="32"/>
        </w:rPr>
        <w:t xml:space="preserve"> 39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นอกจากนี้ คาดว่าการต่อระยะเวลาผลิตปิโตรเลียมดังกล่าว จะก่อให้เกิดเป็นรายได้แก่รัฐตลอด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การต่อระยะเวลาผลิตปิโตรเลียมประมาณ 752 ล้านดอลลาร์สหรัฐ ทั้งนี้ คณะกรรมการปิโตรเลียม               (ปลัดกระทรวงพลังงาน เป็นประธาน) ในคราวประชุมครั้งที่ 11/2566/610 เมื่อวันที่ 4 สิงหาคม 2566 ได้มีมติเห็นชอบให้ต่อระยะเวลาผลิตปิโตรเลียม</w:t>
      </w:r>
      <w:r w:rsidR="001E620F" w:rsidRPr="00265E8A">
        <w:rPr>
          <w:rFonts w:ascii="TH SarabunPSK" w:hAnsi="TH SarabunPSK" w:cs="TH SarabunPSK"/>
          <w:sz w:val="32"/>
          <w:szCs w:val="32"/>
          <w:cs/>
        </w:rPr>
        <w:t>ของแปลงสำรวจในทะเลอ่าวไทยหมายเลข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8/38 ออกไปอีก </w:t>
      </w:r>
      <w:r w:rsidRPr="00265E8A">
        <w:rPr>
          <w:rFonts w:ascii="TH SarabunPSK" w:hAnsi="TH SarabunPSK" w:cs="TH SarabunPSK"/>
          <w:sz w:val="32"/>
          <w:szCs w:val="32"/>
        </w:rPr>
        <w:t>10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(ตั้งแต่วันที่ </w:t>
      </w:r>
      <w:r w:rsidRPr="00265E8A">
        <w:rPr>
          <w:rFonts w:ascii="TH SarabunPSK" w:hAnsi="TH SarabunPSK" w:cs="TH SarabunPSK"/>
          <w:sz w:val="32"/>
          <w:szCs w:val="32"/>
        </w:rPr>
        <w:t>24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65E8A">
        <w:rPr>
          <w:rFonts w:ascii="TH SarabunPSK" w:hAnsi="TH SarabunPSK" w:cs="TH SarabunPSK"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265E8A">
        <w:rPr>
          <w:rFonts w:ascii="TH SarabunPSK" w:hAnsi="TH SarabunPSK" w:cs="TH SarabunPSK"/>
          <w:sz w:val="32"/>
          <w:szCs w:val="32"/>
        </w:rPr>
        <w:t xml:space="preserve"> 23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65E8A">
        <w:rPr>
          <w:rFonts w:ascii="TH SarabunPSK" w:hAnsi="TH SarabunPSK" w:cs="TH SarabunPSK"/>
          <w:sz w:val="32"/>
          <w:szCs w:val="32"/>
        </w:rPr>
        <w:t>2578</w:t>
      </w:r>
      <w:r w:rsidRPr="00265E8A">
        <w:rPr>
          <w:rFonts w:ascii="TH SarabunPSK" w:hAnsi="TH SarabunPSK" w:cs="TH SarabunPSK"/>
          <w:sz w:val="32"/>
          <w:szCs w:val="32"/>
          <w:cs/>
        </w:rPr>
        <w:t>) แล้ว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B0A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การโอนสัมปทานปิโตรเลียมเลขที่ 8/2549/76 แปลงสำรวจในทะเลอ่าวไทยหมายเลข 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</w:rPr>
        <w:t>G10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</w:rPr>
        <w:t>48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คณะรัฐมนตรีมีมติอนุมัติให้บริษัท พลังโสภณ จำกัด โอนสิทธิ ประโยชน์ และพันธะ ที่ถือครองอยู่ในสัดส่วนร้อยละ 11 ในสัมปทานปิโตรเลียมเลขที่ 8/2549/76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G10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ให้แก่บริษัท แวลูร่า เอ็นเนอร์ยี่ (ประเทศไทย) จำกัด และกระทรวงพลังงาน (พน.) จะออกเป็นสัมปทานปิโตรเลียมเพิ่มเติม (ฉบับที่ 2) ของสัมปทานปิโตรเลียมเลขที่ 8/2549/76 ตามแบบ  ชธ/ป3/1 ที่กำหนดในกฎกระทรวงกำหนดแบบสัมปทานปิโตรเลียม พ.ศ. 2555 ต่อไป ตามที่กระทรวงพลังงาน (พน.) เสนอ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กระทรวงพลังงาน เสนอขออนุมัติการโอนสัมปทานปิโตรเลียมเลขที่ 8/2549/76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G10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48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ตามที่ บริษัท พลังโสภณ จำกัด ซึ่งเป็นผู้ร่วมถือสิทธิ ประโยชน์ และพันธะในสัมปทานแปลงดังกล่าว  ในปัจจุบันได้แจ้งความประสงค์ขอโอนสิทธิ ประโยชน์ และพันธะในสัมปทานที่ถือครองอยู่ ในสัดส่วนร้อยละ 11 ให้แก่ บริษัท แวลูร่า เอ็นเนอร์ยี่ (ประเทศไทย) จำกัด ซึ่งเป็นผู้รับสัมปทานและผู้ดำเนินงานในแปลงสำรวจดังกล่าวอยู่แล้ว (ถือครองสิทธิ ประโยชน์ และพันธะอยู่ในสัดส่วนร้อยละ </w:t>
      </w:r>
      <w:r w:rsidRPr="00265E8A">
        <w:rPr>
          <w:rFonts w:ascii="TH SarabunPSK" w:hAnsi="TH SarabunPSK" w:cs="TH SarabunPSK"/>
          <w:sz w:val="32"/>
          <w:szCs w:val="32"/>
        </w:rPr>
        <w:t>64</w:t>
      </w:r>
      <w:r w:rsidRPr="00265E8A">
        <w:rPr>
          <w:rFonts w:ascii="TH SarabunPSK" w:hAnsi="TH SarabunPSK" w:cs="TH SarabunPSK"/>
          <w:sz w:val="32"/>
          <w:szCs w:val="32"/>
          <w:cs/>
        </w:rPr>
        <w:t>) ทั้งนี้ การดำเนินการโอนสัมปทานดังกล่าวไม่มีผลกระทบต่อค่าภาคหลวงที่ภาครัฐได้รับแต่อย่างใด</w:t>
      </w:r>
    </w:p>
    <w:p w:rsidR="00F03B0A" w:rsidRPr="00265E8A" w:rsidRDefault="00F03B0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สำนักงานสภาพัฒนาการเศรษฐกิจและสังคมแห่งชาติพิจารณาแล้วเห็นควรอนุมัติให้บริษัท                พลังโสภณ จำกัด โอนสิทธิ ประโยชน์ และพันธะที่ถือครองอยู่ในสัดส่วนร้อยละ </w:t>
      </w:r>
      <w:r w:rsidRPr="00265E8A">
        <w:rPr>
          <w:rFonts w:ascii="TH SarabunPSK" w:hAnsi="TH SarabunPSK" w:cs="TH SarabunPSK"/>
          <w:sz w:val="32"/>
          <w:szCs w:val="32"/>
        </w:rPr>
        <w:t>11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ในสัมปทานปิโตรเลียมเลขที่                8/2549/76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</w:t>
      </w:r>
      <w:r w:rsidRPr="00265E8A">
        <w:rPr>
          <w:rFonts w:ascii="TH SarabunPSK" w:hAnsi="TH SarabunPSK" w:cs="TH SarabunPSK"/>
          <w:sz w:val="32"/>
          <w:szCs w:val="32"/>
          <w:cs/>
        </w:rPr>
        <w:t>10/48 ให้แก่ บริษัท แวลูร่า เอ็นเนอร์ยี่ (ประเทศไทย) จำกัด ตามที่ พน. เสนอ และสำนักงานคณะกรรมการกฤษฎีกาเห็นว่า คณะรัฐมนตรีสามารถพิจารณาอนุมัติการโอนสัมปทานปิโตรเลียมดังกล่าวได้</w:t>
      </w:r>
    </w:p>
    <w:p w:rsidR="00121E2C" w:rsidRPr="00265E8A" w:rsidRDefault="00121E2C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2794F" w:rsidRPr="00265E8A" w:rsidRDefault="003605A9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1418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การโอนสัมปทานปิโตรเลียมเลขที่ 3/2549/71 แปลงสำรวจในทะเลอ่าวไทยหมายเลข 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</w:rPr>
        <w:t>G12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</w:rPr>
        <w:t>48</w:t>
      </w:r>
    </w:p>
    <w:p w:rsidR="00A2794F" w:rsidRDefault="00A2794F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คณะรัฐมนตรีมีมติอนุมัติให้โททาลเอนเนอร์ยี่ส์ อีพี ไทยแลนด์ โอนสิทธิ ประโยชน์ และพันธะ ที่ถือครองอยู่ในสัดส่วนร้อยละ 33.33 ในสัมปทานปิโตรเลียมเลขที่ 3/2549/71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G12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ให้แก่บริษัท ปตท.สผ. อินเตอร์เนชั่นแนล จำกัด และ พน. จะออกเป็นสัมปทานปิโตรเลียมเพิ่มเติม (ฉบับที่ 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3) ของสัมปทานปิโตรเลียมเลขที่ 3/2549/71 ตามแบบ ชธ/ป3/1 ที่กำหนดในกฎกระทรวงกำหนดแบบสัมปทานปิโตรเลียม พ.ศ. 2555 ต่อไป ตามที่กระทรวงพลังงาน (พน.) เสนอ</w:t>
      </w:r>
    </w:p>
    <w:p w:rsidR="003605A9" w:rsidRPr="00265E8A" w:rsidRDefault="003605A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94F" w:rsidRPr="00265E8A" w:rsidRDefault="00A2794F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2794F" w:rsidRPr="00265E8A" w:rsidRDefault="00A2794F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กระทรวงพลังงาน (พน.) ได้เสนออนุมัติการโอนสัมปทานปิโตรเลียมเลขที่ 3/2549/71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G12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Pr="00265E8A">
        <w:rPr>
          <w:rFonts w:ascii="TH SarabunPSK" w:hAnsi="TH SarabunPSK" w:cs="TH SarabunPSK"/>
          <w:sz w:val="32"/>
          <w:szCs w:val="32"/>
          <w:cs/>
        </w:rPr>
        <w:t>ตามที่โททาลเอนเนอร์ยี่ส์ อีพี ไทยแลนด์ ซึ่งเป็นผู้ร่วมถือสิทธิ ประโยชน์ และพันธะในสัมปทานดังกล่าวในปัจจุบัน ได้แจ้งความประสงค์ขอโอนสิทธิ ประโยชน์ และพันธะในสัมปทานที่ถือครองอยู่ในสัดส่วนร้อยละ 33.33 ให้แก่ บริษัท ปตท.สผ. อินเตอร์เนชั่นแนล จำกัด ซึ่งเป็นผู้รับสัมปทาน และผู้ดำเนินงานในแปลงสำรวจดังกล่าวอยู่แล้ว (ถือครองสิทธิ ประโยชน์ และพันธะอยู่ในสัดส่วนร้อยละ 66.67) ทั้งนี้ เมื่อการโอนสัมปทานตามที่เสนอขอในครั้งนี้เรียบร้อยแล้ว จะมีผลทำให้ บริษัท ปตท.สผ. อินเตอร์เนชั่นแนล จำกัด เป็นผู้รับสัมปทานและผู้ดำเนินงานเพียงรายเดียวของสัมปทานนี้</w:t>
      </w:r>
    </w:p>
    <w:p w:rsidR="00A2794F" w:rsidRPr="00265E8A" w:rsidRDefault="00A2794F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กระทรวงทรัพยากรธรรมชาติและสิ่งแวดล้อม กระทรวงอุตสาหกรรม และสำนักงานสภาพัฒนาการเศรษฐกิจและสังคมแห่งชาติไม่ขัดข้องต่อการโอนสัมปทานปิโตรเลียมเลขที่ 3/2549/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G12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Pr="00265E8A">
        <w:rPr>
          <w:rFonts w:ascii="TH SarabunPSK" w:hAnsi="TH SarabunPSK" w:cs="TH SarabunPSK"/>
          <w:sz w:val="32"/>
          <w:szCs w:val="32"/>
          <w:cs/>
        </w:rPr>
        <w:t>ตามที่ พน. เสนอ</w:t>
      </w:r>
    </w:p>
    <w:p w:rsidR="00B57EF9" w:rsidRPr="00265E8A" w:rsidRDefault="00B57EF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52D98" w:rsidRPr="00265E8A" w:rsidRDefault="0014182D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05A9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2D98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มติสมัชชาสุขภาพแห่งชาติ ครั้งที่ 16 พ.ศ. 2566</w:t>
      </w:r>
    </w:p>
    <w:p w:rsidR="00652D98" w:rsidRDefault="00652D9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คณะรัฐมนตรีรับทราบและเห็นชอบตามที่</w:t>
      </w:r>
      <w:r w:rsidR="00B45BD5">
        <w:rPr>
          <w:rFonts w:ascii="TH SarabunPSK" w:hAnsi="TH SarabunPSK" w:cs="TH SarabunPSK"/>
          <w:sz w:val="32"/>
          <w:szCs w:val="32"/>
          <w:cs/>
        </w:rPr>
        <w:t>คณะกรรมการสุขภาพแห่งชาติเสนอมติ</w:t>
      </w:r>
      <w:r w:rsidRPr="00265E8A">
        <w:rPr>
          <w:rFonts w:ascii="TH SarabunPSK" w:hAnsi="TH SarabunPSK" w:cs="TH SarabunPSK"/>
          <w:sz w:val="32"/>
          <w:szCs w:val="32"/>
          <w:cs/>
        </w:rPr>
        <w:t>สมัชชาสุขภาพแห่งชาติ ครั้งที่ 16 พ.ศ. 2566 โดยให้คณะกรรมการสุขภาพแห่งชาติและหน่วยงานที่เกี่ยวข้องรับความเห็นของกระทรวงการพัฒนาสังคมและความมั่นคงของมนุษย์ กระทรวงการอุดมศึกษา วิทยาศาสตร์ วิจัยและนวัตกรรม กระทรวงมหาดไทย และสำนักงานสภาพัฒนาเศรษฐกิจและสังคมแห่งชาติไปพิจารณาดำเนินการในส่วนที่เกี่ยวข้องต่อไป</w:t>
      </w:r>
    </w:p>
    <w:p w:rsidR="00652D98" w:rsidRPr="00265E8A" w:rsidRDefault="00652D98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2D98" w:rsidRPr="00265E8A" w:rsidRDefault="00652D9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คณะกรรมการจัดสมัชชาสุขภาพแห่งชาติ จัดสมัชชาสุขภาพแห่งชาติ ครั้งที่ 16 พ.ศ. 2566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เมื่อวันที่ 21 - 22 ธันวาคม พ.ศ. 2566 ภายใต้ประเด็นหลัก “ความเป็นธรรมด้านสุขภาพ โอกาสและความหวังอนาคตประเทศไทย” ซึ่งได้มีการประชุมเพื่อพิจารณาหาฉันทมติต่อข้อเสนอเชิงนโยบาย โดยจัดประชุมรูปแบบผสมผสานทั้ง ณ สถานที่ประชุมและผ่านสื่ออิเล็กทรอนิกส์เชื่อมต่อกับเครือข่ายสมาชิกสมัชชาสุขภาพจังหวัด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ทุกแห่ง รวมถึงมีกิจกรรมอื่น ๆ ที่ได้ให้ความสำคัญกับการมีส่วนร่วมจากผู้มีส่วนเกี่ยวข้อง โดยมีผู้เข้าร่วมประชุมทั้งสิ้น 3,882 คน โดยที่ประชุมสมัชชาสุขภาพแห่งชาติ ครั้งที่ 16 พ.ศ. 2566 มีฉันทมติต่อระเบียบวาระ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จำนวน 3 มติ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1 ระบบสุขภาวะทางจิตเพื่อสังคมไทยไร้ความรุนแรง</w:t>
            </w:r>
          </w:p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Mental well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being system for non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violent Thai society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ความรุนแรงในสังคมไทยนับวันจะมีความถี่และความรุนแรงมากขึ้นและส่งผลต่อสุขภาพจิตอย่างซับซ้อนในการสร้าง “สังคมไทยไร้ความรุนแรง” ที่คนสามารถมีสุขภาวะและทำให้สังคมโดยรวมมีความยั่งยืน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ทางสุขภาพจิต จำเป็นต้องพัฒนา “ระบบสุขภาวะทางจิต” ที่เกี่ยวข้องกับทุกภาคส่วนและทุกระดับของสังคม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อันครอบคลุมตั้งแต่การพัฒนาทักษะสุขภาพจิตส่วนบุคคล พฤติกรรม วิถีชีวิต การเยียวยารักษาไปจนถึงการออกแบบและพัฒนานโยบายที่เป็นไปตามหลักสากล ไม่ทิ้งใครไว้ข้างหลัง และเอื้อต่อการมีสุขภาวะทางจิตที่ดีสำหรับทุกคนในประเทศไทย โดยเฉพาะกลุ่มเด็กและเยาวชน ตามแนวทางการสร้างเสริมป้องกันและคัดกรอง รักษา และฟื้นฟู รวมถึงปัจจัยสังคมและเศรษฐกิจกำหนดสุขภาพจิต ซึ่งมีลักษณะเป็นเชิงรุกกระจายทั่วถึง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ไม่ตีตรา เข้าถึงตามขั้นการดูแลของกลไกในระบบสุขภาวะทางจิต สอดคล้องกับวิถีชีวิต วัฒนธรรม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บริบทชุมชนพื้นที่ โดยคำนึงถึงกติกา พันธสัญญาและข้อตกลงทั้งในและระหว่างประเทศ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ตัวอย่างหน่วยงานที่เกี่ยวข้อง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(1) ระบบสุขภาวะทางจิต ประกอบด้วยกลไกในระดับต่าง ๆ ที่เชื่อมโยงกัน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กลไกบ้าน กลไกชุมชนและสังคม กลไกนโยบายและกฎหมาย กลไก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การบริการสุขภาพจิต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พัฒนานวัตกรรมการสื่อสารสร้างเสริมสุขภาพจิตที่เข้าถึงประชาชน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ทุกกลุ่มอย่างมีประสิทธิภาพ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พัฒนาวิธีคิดและวิธีการในการค้นหา ทำความเข้าใจสุขภาวะทางจิตของประชากรกลุ่มต่าง ๆ ที่มีลักษณะแตกต่างกัน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(4) มีมาตรการเฉพ</w:t>
            </w:r>
            <w:r w:rsidR="006F18A9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าะกับกลุ่มประชากรที่มีโอกาสและแน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วโน้มใกล้ชิดกับความรุนแรงและความเสี่ยงทางสุขภาพจิตหรือประชากรที่มีสภาวะเปราะบาง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โดยลงทุนและให้คุณค่ากับสภาพแวดล้อมสำหรับประชากรกลุ่มเด็กและเยาวชนเป็นพิเศษ และสร้างเสริมสุขภาพจิตและเยียวยาบาดแผลทางใจในกลุ่มประชากรเปราะบาง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(5) ยกระดับและเสริมพลังกลไกประสานและขับเคลื่อนในระดับชาติและระดับพื้นที่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(6) ส่งเสริมและพัฒนาความรู้ด้านสุขภาพจิตในชีวิตประจำวัน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กรมสุขภาพจิต (หน่วยหลัก)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กระทรวงสาธารณสุข (สธ.)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สำนักงานกองทุนสนับสนุน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การสร้างเสริมสุขภาพ (สสส.)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กระทรวงมหาดไทย (มท.)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กระทรวงศึกษาธิการ (ศธ.)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กระทรวงยุติธรรม (ยธ.)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(ตร.)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2 การส่งเสริมความเข้มแข็งกลไกการบริหารจัดการน้ำเชิงพื้นที่</w:t>
            </w:r>
          </w:p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Strengthening the mechanisms of Water Resources Management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WRM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 local levels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ป็นนโยบายสาธารณะที่มุ่งให้ส่งเสริมความเข้มแข็งกลไกการบริหารจัดการน้ำเชิงพื้นที่โดยการสร้างความเป็นหุ้นส่วนอย่างมีส่วนร่วมของภาครัฐ องค์กรปกครองส่วนท้องถิ่น ภาคเอกชน ภาคประชาสังคม และกลุ่มเครือข่าย โดยมีแผนบูรณาการกับคณะกรรมการลุ่มน้ำ คณะอนุกรรมการทรัพยากร</w:t>
            </w:r>
            <w:r w:rsidR="003144D7">
              <w:rPr>
                <w:rFonts w:ascii="TH SarabunPSK" w:hAnsi="TH SarabunPSK" w:cs="TH SarabunPSK"/>
                <w:sz w:val="32"/>
                <w:szCs w:val="32"/>
                <w:cs/>
              </w:rPr>
              <w:t>น้ำจังหวัด องค์กรผู้ใช้น้ำเพื่อ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สนับสนุนการบริหารจัดการทรัพยากรน้ำอย่างเข้มแข็ง มั่นคง และยั่งยืนในระดับพื้นที่ ทำให้เกิดการบริหารจัดการที่ดีและสร้างหลักประกันพื้นฐานในสิทธิการเข้าถึงทรัพยากรน้ำอย่างทั่วถึงและเป็นธรรม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ที่สามารถส่งเสริมการพัฒนาเศรษฐกิจ คุณภาพชีวิต รวมถึงอนุรักษ์ ฟื้นฟู ระบบนิเวศและสิ่งแวดล้อมในพื้นที่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ตัวอย่างหน่วยงานที่เกี่ยวข้อง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(1) การสริมก</w:t>
            </w:r>
            <w:r w:rsidR="00BF3FAE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ระบวนการสร้างความเข้มแข็งต่อกลไก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การบริหารจัดการน้ำเชิงพื้นที่โดยการสร้างความเป็นหุ้นส่วนต่อการจัดการสมดุลน้ำและผังน้ำระดับ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ชุมช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ซึ่งชุมชนท้องถิ่นต้องมีข้อมูลระบบสารสนเทศประกอบการตัดสินใจ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ผลักดันการบูรณาการและสนับสนุนพื้นที่กลางการบริหารจัดการทรัพยากรน้ำตามความต้องการอย่างเหมาะสมของพื้นที่ผ่านกลไก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ตามพระราชบัญญัติทรัพยากรน้ำ พ.ศ. 2561 เพื่อผลักดันการจัดสรรงบประมาณอย่างเหมาะสม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ส่งเสริมการบริหารจัดการทรัพยากรน้ำแบบองค์รวมเพื่อสร้างโอกาส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การพัฒนาเศรษฐกิจ คุณภาพชีวิต และสิ่งแวดล้อม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(4) ส่งเสริมการมีส่วนร่วมและความตระหนักรู้เกี่ยวกับการบริหารจัดการน้ำเสียและสิ่งแวดล้อมระดับพื้นที่ (การปล่อยทิ้งน้ำเสียจากบ้านเรือน อุตสาหกรรม)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(5) การส่งเสริมการใช้ การพัฒนา การบริหารจัดการ การบำรุงรักษา การฟื้นฟูและการอนุรักษ์ทรัพยากรน้ำและป้องกันการบุกรุกแหล่งน้ำธรรมชาติ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การส่งเสริมวิจัยและใช้ประโยชน์งานวิจัย นวัตกรรม และเทคโนโลยี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ที่เหมาะสมด้านการบริหารจัดการทรัพยากรน้ำเชิงพื้นที่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สำนักงานทรัพยากรน้ำ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แห่งชาติ (สทนช.) หน่วยงาน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หลัก)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กรมโยธาธิการและผังเมือง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-กรมส่งเสริมการปกครอง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กรมชลประทาน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กรมทรัพยากรน้ำ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กรมป่าไม้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กรมโรงงานอุตสาหกรรม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สำนักงานการวิจัยแห่งชาติ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3 การส่งเสริมการพัฒนาประชากรให้เกิดและเติบโตอย่างมีคุณภาพ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Promoting quality births and child growth for population development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ป็นนโยบายสาธารณะที่มุ่งให้ทุกภาคส่วนในสังคมมีความตระหนักถึงคุณค่าและความสำคัญของเด็กในการเป็นอนาคตของชาติ และร่วมกันเป็นแรงขับเคลื่อนเพื่อสร้างค่านิยมร่วมในสังคม “สร้างบ้านแปงเมืองด้วยการสร้างเด็กที่มีคุณภาพ” ที่มุ่งเน้นการพัฒนาเด็กให้เกิดและเติบโตเป็นทุนมนุษย์ที่มีคุณภาพอันเป็นรากฐานสำคัญของการพัฒนาประ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ทศ ภายใต้แนวคิด “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Happy Child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Happy Family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Happy Community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ตัวอย่างหน่วยงานที่เกี่ยวข้อง</w:t>
            </w:r>
          </w:p>
        </w:tc>
      </w:tr>
      <w:tr w:rsidR="00652D98" w:rsidRPr="00265E8A" w:rsidTr="00F41296">
        <w:tc>
          <w:tcPr>
            <w:tcW w:w="656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สร้างแรงขับ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คลื่อนทางสังคมที่ทำให้เกิดการเปลี่ยนแปลงครั้งใหญ่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Momentum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โดยทุกภาคส่วนต้องให้ความสำคัญกับการพัฒนาเด็ก โดยเฉพาะในช่วง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 2,500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วันแรก โดยผู้มีบทบาทสำคัญที่จะมีอิทธิพลต่อความคิด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Influencers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เช่น กลุ่มดารา กลุ่มครอบครัวคนรุ่นใหม่ กลุ่มพ่อแม่เลี้ยงเดี่ยว</w:t>
            </w:r>
          </w:p>
          <w:p w:rsidR="00652D98" w:rsidRPr="00265E8A" w:rsidRDefault="00BF3FAE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เร่งผลักดันน</w:t>
            </w:r>
            <w:r w:rsidR="00652D98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โยบายที่เป็นมิตรต่อครอบครัว โดยสนับสนุนให้เกิดสภาพแวดล้อมที่เอื้อต่อการมีบุตรและดูแลบุตร ผ่านมาตรการเชิงบังคับร่วมกับการสร้างแรงจูงใจในการให้สวัสดิการครอบครัว 4 มิติ ได้แก่ เวลาการเงิน การสนับสนุนการเลี้ยงดูบุตร และกฎหมาย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นำแนวคิดชุมช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นำ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community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led approach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ในการสร้างสภาพแวดล้อมในชุมชนที่ปลอดภัยและเอื้อต่อกระบวนการเรียนรู้ในการ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ลี้ยงดูและพัฒนาเด็ก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(4) พัฒนาระบบสนับสนุนที่เอื้อต่อการวางนโยบาย ได้แก่ การกำหนดฉากทัศน์ภาพอนาคตเด็กไทยที่พึงประสงค์ ส่งเสริมให้มีการพัฒนาระบบฐานข้อมูลในระดับพื้นที่ และสนับสนุนให้มีการจัดทำงานวิจัย</w:t>
            </w:r>
          </w:p>
        </w:tc>
        <w:tc>
          <w:tcPr>
            <w:tcW w:w="2785" w:type="dxa"/>
          </w:tcPr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สำนักงานสภาพัฒนาการ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เศรษฐกิจและสังคมแห่งชาติ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(สศช.) (หน่วยงานหลัก)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สสส. (หน่วยงานหลัก)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กรมกิจการเด็กและเยาวชน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สำนักอนามัยการเจริญพันธุ์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กรมสวัสดิการและคุ้มครอง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แรงงาน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สำนักงานประกันสังคม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กรมส่งเสริมการปกครอง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ส่วนท้องถิ่น</w:t>
            </w:r>
          </w:p>
          <w:p w:rsidR="00652D98" w:rsidRPr="00265E8A" w:rsidRDefault="00652D98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กรมสรรพากร</w:t>
            </w:r>
          </w:p>
        </w:tc>
      </w:tr>
    </w:tbl>
    <w:p w:rsidR="00652D98" w:rsidRPr="00265E8A" w:rsidRDefault="00652D98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2830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605A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283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</w:t>
      </w:r>
      <w:r w:rsidR="00B56F9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2830" w:rsidRPr="00265E8A">
        <w:rPr>
          <w:rFonts w:ascii="TH SarabunPSK" w:hAnsi="TH SarabunPSK" w:cs="TH SarabunPSK"/>
          <w:b/>
          <w:bCs/>
          <w:sz w:val="32"/>
          <w:szCs w:val="32"/>
          <w:cs/>
        </w:rPr>
        <w:t>พ.ศ. 2568</w:t>
      </w:r>
      <w:r w:rsidR="001D2830"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คณะรัฐมนตรีมีมติรับทราบตามที่กระทรวงคมนาคมเสนอเรื่อง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การยกเว้นค่าผ่านทางพิเศษ</w:t>
      </w:r>
      <w:r w:rsidRPr="00265E8A">
        <w:rPr>
          <w:rFonts w:ascii="TH SarabunPSK" w:hAnsi="TH SarabunPSK" w:cs="TH SarabunPSK"/>
          <w:sz w:val="32"/>
          <w:szCs w:val="32"/>
          <w:cs/>
        </w:rPr>
        <w:t>ตามประกาศกระทรวงคมนาคม เรื่อง กำหนดให้ทาง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พิเศษบูรพาวิถี (ทางพิเศษสายบางนา - ชลบุรี)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ทางยกระดับ              ด้านทิศใต้สนามบินสุวรรณภูมิเชื่อมทางพิเศษบูรพาวิถี และทางเชื่อมต่อทางพิเศษกาญจนาภิเษก (บางพลี - สุขสวัสดิ์) กับทางพิเศษบูรพาวิถีเป็นทางต้องเสียค่าผ่านทางพิเศษ ประเภทของรถที่ต้องเสียหรือยกเว้นค่าผ่านทางพิเศษ และอัตราค่าผ่านทางพิเศษ (ฉบับที่ 4) พ.ศ. 2567 และประกาศกระทรวงคมนาคม เรื่อง กำหนดให้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ทางพิเศษกาญจนาภิเษก (บางพลี - สุขสวัสดิ์)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และทางพิเศษสายเชื่อมระหว่างถนนวงแหวนอุตสาหกรรมกับทางพิเศษกาญจนาภิเษก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(บางพลี - สุขสวัสดิ์) เป็นทางต้องเสียค่าผ่านทางพิเศษ ประเภทของรถที่ต้องเสียหรือยกเว้นค่าผ่านทางพิเศษและอัตราค่าผ่านทางพิเศษ (ฉบับที่ 17) พ.ศ. 2567 เพื่อให้สอดคล้องกับนโยบายรัฐบาลในการแก้ไขปัญหาการจราจรติดขัดบนทางพิเศษบูรพาวิถี  และทางพิเศษกาญจนาภิเษก (บางพลี- สุขสวัสดิ์) และอำนวยความสะดวกให้แก่ประชาชนในช่วงเทศกาลปีใหม่ พ.ศ. 2568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. ในช่วงเทศกาลปีใหม่ตั้งแต่ พ.ศ. 2553 ถึง พ.ศ. 2567 กระทรวงคมนาคม มีแนวทางดำเนินการในการแก้ไขปัญหาการจราจรติดขัดของทางพิเศษบูรพาวิถี โดยในช่วงเทศกาลปีใหม่ พ.ศ. </w:t>
      </w:r>
      <w:r w:rsidRPr="00265E8A">
        <w:rPr>
          <w:rFonts w:ascii="TH SarabunPSK" w:hAnsi="TH SarabunPSK" w:cs="TH SarabunPSK"/>
          <w:sz w:val="32"/>
          <w:szCs w:val="32"/>
        </w:rPr>
        <w:t xml:space="preserve">2567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กำหนดให้ไม่มีการจัดเก็บค่าผ่านทางพิเศษ ตั้งแต่วันที่ </w:t>
      </w:r>
      <w:r w:rsidRPr="00265E8A">
        <w:rPr>
          <w:rFonts w:ascii="TH SarabunPSK" w:hAnsi="TH SarabunPSK" w:cs="TH SarabunPSK"/>
          <w:sz w:val="32"/>
          <w:szCs w:val="32"/>
        </w:rPr>
        <w:t>28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65E8A">
        <w:rPr>
          <w:rFonts w:ascii="TH SarabunPSK" w:hAnsi="TH SarabunPSK" w:cs="TH SarabunPSK"/>
          <w:sz w:val="32"/>
          <w:szCs w:val="32"/>
        </w:rPr>
        <w:t>2566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นาฬิกา ถึงวันที่</w:t>
      </w:r>
      <w:r w:rsidRPr="00265E8A">
        <w:rPr>
          <w:rFonts w:ascii="TH SarabunPSK" w:hAnsi="TH SarabunPSK" w:cs="TH SarabunPSK"/>
          <w:sz w:val="32"/>
          <w:szCs w:val="32"/>
        </w:rPr>
        <w:t xml:space="preserve"> 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มกราคม 2567 เวลา 24.00 นาฬิกา โดยในส่วนของทางพิเศษกาญจนาภิเษก (บางพลี - สุขสวัสดิ์) ซึ่งรัฐมนตรีว่าการกระทรวงคมนาคมมีบัญชาในการประชุมหัวหน้าหน่วยงานในสังกัดกระทรวงคมนาคม เมื่อวันที่ </w:t>
      </w:r>
      <w:r w:rsidRPr="00265E8A">
        <w:rPr>
          <w:rFonts w:ascii="TH SarabunPSK" w:hAnsi="TH SarabunPSK" w:cs="TH SarabunPSK"/>
          <w:sz w:val="32"/>
          <w:szCs w:val="32"/>
        </w:rPr>
        <w:t>20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265E8A">
        <w:rPr>
          <w:rFonts w:ascii="TH SarabunPSK" w:hAnsi="TH SarabunPSK" w:cs="TH SarabunPSK"/>
          <w:sz w:val="32"/>
          <w:szCs w:val="32"/>
        </w:rPr>
        <w:t>2561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ให้การทางพิเศษแห่งประเทศไทย พิจารณายกเว้นค่าผ่านทางพิเศษของทางพิเศษกาญจนาภิเษก (บางพลี - สุขสวัสดิ์) (รวมทางเชื่อม)ในช่วงเทศกาลปีใหม่ พ.ศ. </w:t>
      </w:r>
      <w:r w:rsidRPr="00265E8A">
        <w:rPr>
          <w:rFonts w:ascii="TH SarabunPSK" w:hAnsi="TH SarabunPSK" w:cs="TH SarabunPSK"/>
          <w:sz w:val="32"/>
          <w:szCs w:val="32"/>
        </w:rPr>
        <w:t>2562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เป็นต้นไป โดยไม่มีการจัดเก็บค่าผ่านทางพิเศษของทางสายดังกล่าว เช่นเดียวกับทางพิเศษบูรพาวิถี เนื่องจากเป็นสายทางที่ต่อเนื่องกันเพื่อระบายการจราจรแก้ไขปัญหาการจราจรติดขัด รวมทั้งเป็นการอำนวยความสะดวกและรวดเร็วในการเดินทางของประชาชนให้ดียิ่งขึ้น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คณะกรรมการการทางพิเศษแห่งประเทศไทย มีมติในคราวประชุมครั้งที่ 11/2567 เมื่อวันที่              25 กันยายน 2567 เห็นชอบการกำหนดอัตราค่าผ่านทางพิเศษของทางพิเศษบูรพาวิถี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พ.ศ. 2568 ไม่มีการจัดเก็บค่าผ่านทางพิเศษของทางพิเศษดังกล่าว ตั้งแต่วันที่ </w:t>
      </w:r>
      <w:r w:rsidRPr="00265E8A">
        <w:rPr>
          <w:rFonts w:ascii="TH SarabunPSK" w:hAnsi="TH SarabunPSK" w:cs="TH SarabunPSK"/>
          <w:sz w:val="32"/>
          <w:szCs w:val="32"/>
        </w:rPr>
        <w:t>27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65E8A">
        <w:rPr>
          <w:rFonts w:ascii="TH SarabunPSK" w:hAnsi="TH SarabunPSK" w:cs="TH SarabunPSK"/>
          <w:sz w:val="32"/>
          <w:szCs w:val="32"/>
        </w:rPr>
        <w:t>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นาฬิกา ถึงวันที่ 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265E8A">
        <w:rPr>
          <w:rFonts w:ascii="TH SarabunPSK" w:hAnsi="TH SarabunPSK" w:cs="TH SarabunPSK"/>
          <w:sz w:val="32"/>
          <w:szCs w:val="32"/>
        </w:rPr>
        <w:t xml:space="preserve">2568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265E8A">
        <w:rPr>
          <w:rFonts w:ascii="TH SarabunPSK" w:hAnsi="TH SarabunPSK" w:cs="TH SarabunPSK"/>
          <w:sz w:val="32"/>
          <w:szCs w:val="32"/>
        </w:rPr>
        <w:t>24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นาฬิกา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หากกรมทางหลวงมีการปรับปรุงแก้ไขกำหนดวันยกเว้นค่าธรรมเนียมผ่านทางหลวงพิเศษเป็นประการใด ให้การทางพิเศษแห่งประเทศไทยปรับปรุงแก้ไขกำหนดวันที่ไม่มีการจัดเก็บค่าผ่านทางพิเศษในช่วงเทศกาลปีใหม่ พ.ศ.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ให้สอดคล้องกับกรมทางหลวงก่อนที่จะดำเนินการตามชั้นตอนต่อไป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3. วันที่ 30 กันยายน 2567 การทางพิเศษแห่งประเทศไทย ได้รับการแจ้งจากเจ้าหน้าที่กองทางหลวงพิเศษระหว่างเมือง กรมทางหลวง เกี่ยวกับ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บนทางหลวงพิเศษของกรมทางหลวง ในช่วงเทศกาลปีใหม่ พ.ศ. 2568 </w:t>
      </w:r>
      <w:r w:rsidRPr="00265E8A">
        <w:rPr>
          <w:rFonts w:ascii="TH SarabunPSK" w:hAnsi="TH SarabunPSK" w:cs="TH SarabunPSK"/>
          <w:sz w:val="32"/>
          <w:szCs w:val="32"/>
          <w:cs/>
        </w:rPr>
        <w:t>ว่ากรมทางหลวงจะกำหนดให้มีการยกเว้นค่าธรรมเนียมการใช้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บนทางหลวงพิเศษหมายเลข 7 และทางหลวงพิเศษหมายเลข 9 ตั้งแต่วันที่ 26 ธันวาคม 2567 ถึงวันที่ 2 มกราคม 2568 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การยกเว้นค่าผ่านทางพิเศษของทางพิเศษบูรพาวิถี และทางพิเศษกาญจนาภิเษก </w:t>
      </w:r>
      <w:r w:rsidR="00C8656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(บางพลี - สุขสวัสดิ์) ในช่วงเทศกาลปีใหม่ พ.ศ. 2568 ระหว่างวันที่ 26 ธันวาคม 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8656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2 มกราคม 2568 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รวม 8 วัน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ประโยชน์ </w:t>
      </w:r>
      <w:r w:rsidRPr="00265E8A">
        <w:rPr>
          <w:rFonts w:ascii="TH SarabunPSK" w:hAnsi="TH SarabunPSK" w:cs="TH SarabunPSK"/>
          <w:sz w:val="32"/>
          <w:szCs w:val="32"/>
          <w:cs/>
        </w:rPr>
        <w:t>ผลประโยชน์ที่ประเทศชาติ และการทางพิเศษแห่งประเทศไทยจะได้รับนอกเหนือจากผลประโยชน์ที่ประเมินเป็นมูลค่าเงินได้ (</w:t>
      </w:r>
      <w:r w:rsidRPr="00265E8A">
        <w:rPr>
          <w:rFonts w:ascii="TH SarabunPSK" w:hAnsi="TH SarabunPSK" w:cs="TH SarabunPSK"/>
          <w:sz w:val="32"/>
          <w:szCs w:val="32"/>
        </w:rPr>
        <w:t>VOC Saving, VOT Saving</w:t>
      </w:r>
      <w:r w:rsidRPr="00265E8A">
        <w:rPr>
          <w:rFonts w:ascii="TH SarabunPSK" w:hAnsi="TH SarabunPSK" w:cs="TH SarabunPSK"/>
          <w:sz w:val="32"/>
          <w:szCs w:val="32"/>
          <w:cs/>
        </w:rPr>
        <w:t>) ยังมีผลประโยชน์ที่ไม่สามารถประเมินเป็นมูลค่าเงินได้ ได้แก่ ความสะดวก รวดเร็ว ปลอดภัยต่อผู้ใช้ทางพิเศษ และลดมลพิษทางอากาศบริเวณหน้าด่านเก็บ             ค่าผ่านทางพิเศษ อีกทั้งเป็นการแก้ไขปัญหาการจราจรบนทางพิเศษในช่วงเทศกาลที่มีประชาชนเดินทางเป็นจำนวนมาก และเป็นการแสดงถึงความรับผิดชอบของการทางพิเศษแห่งประเทศไทย ที่มีต่อประชาชนเพื่อให้เกิดเป็นภาพลักษณ์ที่ดีของหน่วยงาน และเป็นการประชาสัมพันธ์ให้ประชาชนมาใช้ทางพิเศษทั้ง 2 สายทางมากยิ่งขึ้น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การทางพิเศษแห่งประเทศไทย ไม่ได้รับรายได้ในช่วงเทศกาลปีใหม่ พ.ศ. 2568 ระหว่างวันที่ 26 ธันวาคม 2567 ถึงวันที่ 2 มกราคม 2568 รวม  8 วัน ซึ่งจะมีปริมาณจราจรมาใช้ทางพิเศษ ประมาณ </w:t>
      </w:r>
      <w:r w:rsidRPr="00265E8A">
        <w:rPr>
          <w:rFonts w:ascii="TH SarabunPSK" w:hAnsi="TH SarabunPSK" w:cs="TH SarabunPSK"/>
          <w:sz w:val="32"/>
          <w:szCs w:val="32"/>
        </w:rPr>
        <w:t>2,659,056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คัน เป็นรายได้ประมาณ 96,023,112  บาท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5. ค่าใช้จ่ายและแหล่งที่มา หรือการสูญเสียรายได้</w:t>
      </w:r>
    </w:p>
    <w:p w:rsidR="001D2830" w:rsidRPr="00265E8A" w:rsidRDefault="001D283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การดำเนินการยกเว้นค่าผ่านทางพิเศษดังกล่าวในช่วงเทศกาลปีใหม่ พ.ศ. 2568 การทางพิเศษแห่งประเทศไทยไม่มีการจัดเก็บค่าผ่านทางพิเศษของทางพิเศษบูรพาวิถี และทางพิเศษกาญจนาภิเษก (บางพลี -                 สุขสวัสดิ์) ในช่วงเทศกาลปีใหม่ พ.ศ. 2568 วันที่ 26 ธันวาคม 2567 ถึงวันที่ 2 มกราคม 2568 รวม 8 วัน จะมีปริมาณจราจรมาใช้ทางพิเศษประมาณ </w:t>
      </w:r>
      <w:r w:rsidRPr="00265E8A">
        <w:rPr>
          <w:rFonts w:ascii="TH SarabunPSK" w:hAnsi="TH SarabunPSK" w:cs="TH SarabunPSK"/>
          <w:sz w:val="32"/>
          <w:szCs w:val="32"/>
        </w:rPr>
        <w:t>2,659,056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คัน จะทำให้การทางพิเศษแห่งประเทศไทยไม่ได้รับรายได้ประมาณ 96,023,112  บาท แต่จะได้ผลประโยชน์ตอบแทนทางด้านเศรษฐกิจประเมินเป็นมูลค่าเงินประมาณ 113,947,400 บาท ซึ่งประกอบด้วยมูลค่าจากการประหยัดค่าใช้จ่ายจากการใช้รถ (</w:t>
      </w:r>
      <w:r w:rsidRPr="00265E8A">
        <w:rPr>
          <w:rFonts w:ascii="TH SarabunPSK" w:hAnsi="TH SarabunPSK" w:cs="TH SarabunPSK"/>
          <w:sz w:val="32"/>
          <w:szCs w:val="32"/>
        </w:rPr>
        <w:t xml:space="preserve">Vehicle Operating Cost Saving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VOC Saving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65E8A">
        <w:rPr>
          <w:rFonts w:ascii="TH SarabunPSK" w:hAnsi="TH SarabunPSK" w:cs="TH SarabunPSK"/>
          <w:sz w:val="32"/>
          <w:szCs w:val="32"/>
        </w:rPr>
        <w:t>43,171,544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บาท และมูลค่าจาจาจาการประหยัดเวลาในการเดินทาง (</w:t>
      </w:r>
      <w:r w:rsidRPr="00265E8A">
        <w:rPr>
          <w:rFonts w:ascii="TH SarabunPSK" w:hAnsi="TH SarabunPSK" w:cs="TH SarabunPSK"/>
          <w:sz w:val="32"/>
          <w:szCs w:val="32"/>
        </w:rPr>
        <w:t xml:space="preserve">Value of Time Saving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VOT Saving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 70,769,856 บาท รวมเป็นเงินประมาณ </w:t>
      </w:r>
      <w:r w:rsidRPr="00265E8A">
        <w:rPr>
          <w:rFonts w:ascii="TH SarabunPSK" w:hAnsi="TH SarabunPSK" w:cs="TH SarabunPSK"/>
          <w:sz w:val="32"/>
          <w:szCs w:val="32"/>
        </w:rPr>
        <w:t>113,941,400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65A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05A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3765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ขอความเห็นชอบการจำหน่ายอสังหาริมทรัพย์บริเวณสถานีไฟฟ้าแรงสูงคลองหลวง (บางส่วน) และบริเวณสถานีไฟฟ้าแรงสูงบางละมุง (บางส่วน) ของการไฟฟ้าฝ่ายผลิตแห่งประเทศไทยให้การไฟฟ้าส่วนภูมิภาค (รวม 2 เรื่อง)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คณะรัฐมนตรีมีมติอนุมัติตามที่กระทรวงพลังงาน (พน.) เสนอ ดังนี้ 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การจำหน่ายที่ดินซึ่งที่ตั้งสถานีไฟฟ้าแรงสูงคลองหลวง (บางส่วน) ของการไฟฟ้าฝ่ายผลิตแห่งประเทศไทย (กฟผ.) ตามหลักฐานโฉนดที่ดินเลขที่ 2729 ท้องที่ตำบลคลองห้า อำเภอคลองหลวง จังหวัดปทุมธานี เนื้อที่ประมาณ 13 ไร่ ให้การไฟฟ้าส่วนภูมิภาค (กฟภ.) เป็นจำนวนเงินประมาณ 57</w:t>
      </w:r>
      <w:r w:rsidRPr="00265E8A">
        <w:rPr>
          <w:rFonts w:ascii="TH SarabunPSK" w:hAnsi="TH SarabunPSK" w:cs="TH SarabunPSK"/>
          <w:sz w:val="32"/>
          <w:szCs w:val="32"/>
        </w:rPr>
        <w:t xml:space="preserve">,145,920 </w:t>
      </w:r>
      <w:r w:rsidRPr="00265E8A">
        <w:rPr>
          <w:rFonts w:ascii="TH SarabunPSK" w:hAnsi="TH SarabunPSK" w:cs="TH SarabunPSK"/>
          <w:sz w:val="32"/>
          <w:szCs w:val="32"/>
          <w:cs/>
        </w:rPr>
        <w:t>บาท โดยราคาดังกล่าวอาจมีการเปลี่ยนแปลงตามเนื้อที่ที่เพิ่มขึ้นหรือลดลง หลังจากทำการรังวัดแบ่งแยกโฉนดที่ดิน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การจำหน่ายที่ดินซึ่งเป็นที่ตั้งสถานีไฟฟ้าแรงสูงบางละมุง 2 (บางส่วน) ของ กฟผ. ตามหลักฐานโฉนดที่ดินเลขที่ 238448 ท้องที่ตำบลตะเคียนเตี้ย อำเภอบางละมุง จังหวัดชลบุรี เนื้อที่ 13 – 3 – 01 ไร่ ให้ กฟภ. ในราคาทั้งสิ้น 87</w:t>
      </w:r>
      <w:r w:rsidRPr="00265E8A">
        <w:rPr>
          <w:rFonts w:ascii="TH SarabunPSK" w:hAnsi="TH SarabunPSK" w:cs="TH SarabunPSK"/>
          <w:sz w:val="32"/>
          <w:szCs w:val="32"/>
        </w:rPr>
        <w:t>,</w:t>
      </w:r>
      <w:r w:rsidRPr="00265E8A">
        <w:rPr>
          <w:rFonts w:ascii="TH SarabunPSK" w:hAnsi="TH SarabunPSK" w:cs="TH SarabunPSK"/>
          <w:sz w:val="32"/>
          <w:szCs w:val="32"/>
          <w:cs/>
        </w:rPr>
        <w:t>994</w:t>
      </w:r>
      <w:r w:rsidRPr="00265E8A">
        <w:rPr>
          <w:rFonts w:ascii="TH SarabunPSK" w:hAnsi="TH SarabunPSK" w:cs="TH SarabunPSK"/>
          <w:sz w:val="32"/>
          <w:szCs w:val="32"/>
        </w:rPr>
        <w:t>,</w:t>
      </w:r>
      <w:r w:rsidRPr="00265E8A">
        <w:rPr>
          <w:rFonts w:ascii="TH SarabunPSK" w:hAnsi="TH SarabunPSK" w:cs="TH SarabunPSK"/>
          <w:sz w:val="32"/>
          <w:szCs w:val="32"/>
          <w:cs/>
        </w:rPr>
        <w:t>562.71 บาท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โดยมีเงื่อนไขให้ กฟภ. เป็นผู้รับภาระค่าใช้จ่ายในการจดทะเบียนโอนกรรมสิทธิ์ที่ดินและ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5E8A">
        <w:rPr>
          <w:rFonts w:ascii="TH SarabunPSK" w:hAnsi="TH SarabunPSK" w:cs="TH SarabunPSK"/>
          <w:sz w:val="32"/>
          <w:szCs w:val="32"/>
          <w:cs/>
        </w:rPr>
        <w:t>ค่าภาษีทุกประเภทที่ต้องชำระ ณ สำนักงานที่ดินเองทั้งสิ้นเพื่อให้เป็นไปตามมาตรา 43 (6) แห่งพระราชบัญญัติการไฟฟ้าฝ่ายผลิตแห่งประเทศไทย (ฉบับที่ 5) พ.ศ. 2535</w:t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3765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1.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เรื่องนี้เป็นการขอเสนอคณะรัฐมนตรีพิจารณาอนุมัติให้การไฟฟ้าฝ่ายผลิต                 แห่งประเทศไทย (กฟผ) จำหน่ายที่ดินซึ่งเป็นที่ตั้งสถานีไฟฟ้าจำนวน 2 แห่ง ให้แก่การไฟฟ้าส่วนภูมิภาค (กฟภ.) เพื่อ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ดำเนินการก่อสร้างสถานีไฟฟ้าแรงสูงคลองหลวง 3 และสถานีไฟฟ้าบางละมุง 2 ระบบ 115/115 กิโลโวลต์ โดยมีรายละเอียดดังนี้</w:t>
      </w:r>
    </w:p>
    <w:p w:rsidR="001B232E" w:rsidRPr="00265E8A" w:rsidRDefault="001B232E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65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1817"/>
        <w:gridCol w:w="1791"/>
        <w:gridCol w:w="1754"/>
        <w:gridCol w:w="1840"/>
      </w:tblGrid>
      <w:tr w:rsidR="00265E8A" w:rsidRPr="00265E8A" w:rsidTr="00F41296">
        <w:tc>
          <w:tcPr>
            <w:tcW w:w="1814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สถานี</w:t>
            </w:r>
          </w:p>
        </w:tc>
        <w:tc>
          <w:tcPr>
            <w:tcW w:w="1817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91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754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เนื้อที่ (ไร่)</w:t>
            </w:r>
          </w:p>
        </w:tc>
        <w:tc>
          <w:tcPr>
            <w:tcW w:w="1840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</w:tr>
      <w:tr w:rsidR="00265E8A" w:rsidRPr="00265E8A" w:rsidTr="00F41296">
        <w:tc>
          <w:tcPr>
            <w:tcW w:w="1814" w:type="dxa"/>
          </w:tcPr>
          <w:p w:rsidR="0043765A" w:rsidRPr="00265E8A" w:rsidRDefault="0043765A" w:rsidP="009F5C0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1. สถานีไฟฟ้าคลองหลวง 3</w:t>
            </w:r>
          </w:p>
        </w:tc>
        <w:tc>
          <w:tcPr>
            <w:tcW w:w="1817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เพื่อก่อสร้างสถานีไฟฟ้า</w:t>
            </w:r>
          </w:p>
        </w:tc>
        <w:tc>
          <w:tcPr>
            <w:tcW w:w="1791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ตำบลคลองห้า อำเภอคลองหลวง จังหวัดปทุมธานี</w:t>
            </w:r>
          </w:p>
        </w:tc>
        <w:tc>
          <w:tcPr>
            <w:tcW w:w="1754" w:type="dxa"/>
          </w:tcPr>
          <w:p w:rsidR="0043765A" w:rsidRPr="00265E8A" w:rsidRDefault="0043765A" w:rsidP="009F5C0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840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145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920</w:t>
            </w:r>
          </w:p>
        </w:tc>
      </w:tr>
      <w:tr w:rsidR="00265E8A" w:rsidRPr="00265E8A" w:rsidTr="00F41296">
        <w:tc>
          <w:tcPr>
            <w:tcW w:w="1814" w:type="dxa"/>
          </w:tcPr>
          <w:p w:rsidR="0043765A" w:rsidRPr="00265E8A" w:rsidRDefault="0043765A" w:rsidP="009F5C05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2.สถานีไฟฟ้าแรงสูงบางละมุง 2 (บางส่วน)</w:t>
            </w:r>
          </w:p>
        </w:tc>
        <w:tc>
          <w:tcPr>
            <w:tcW w:w="1817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เพื่อก่อสร้างสถานีไฟฟ้า</w:t>
            </w:r>
          </w:p>
        </w:tc>
        <w:tc>
          <w:tcPr>
            <w:tcW w:w="1791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ตำบลตะเคียนเตี้ย อำเภอบางละมุง จังหวัดชลบุรี </w:t>
            </w:r>
          </w:p>
        </w:tc>
        <w:tc>
          <w:tcPr>
            <w:tcW w:w="1754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 – 3 – 01 </w:t>
            </w:r>
          </w:p>
        </w:tc>
        <w:tc>
          <w:tcPr>
            <w:tcW w:w="1840" w:type="dxa"/>
          </w:tcPr>
          <w:p w:rsidR="0043765A" w:rsidRPr="00265E8A" w:rsidRDefault="0043765A" w:rsidP="009F5C0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,994,562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</w:tbl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</w:p>
    <w:p w:rsidR="0043765A" w:rsidRPr="00265E8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ทั้งนี้ กฟผ. เห็นว่า การจำหน่ายที่ดินบางส่วนให้แก่ กฟภ. ข้างต้นจะช่วยลดการลงทุนในภาพรวมของประเทศไม่ให้เกิดความซ้ำซ้อน และไม่ส่งผลกระทบต่อการดำเนินงานของ กฟผ. ทั้งในปัจจุบันและอนาคต ซึ่งคณะกรรมการการไฟฟ้าฝ้าผลิตแห่งประเทศไทยในคราวประชุมครั้งที่ 2/2567  เมื่อวันที่ 1 มีนาคม 2567 ได้มีมติอนุมัติให้แบ่งขายที่ดินดังกล่าวตามจำนวนเนื้อที่และวงเงินที่ระบุข้างต้น โดยมีเงื่อนไขให้ กฟภ. เป็นผู้รับภาระค่าใช้จ่ายในการจดทะเบียนโอนกรรมสิทธิ์ที่ดินและค่าภาษีทุกประเภทที่ต้องชำระ ณ สำนักงานที่ดินเองทั้งสิ้น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ซึ่ง กฟภ. ได้ตอบรับราคาและยืนยันการขอแบ่งซื้อที่ดินดังกล่าวตามราคาและเงื่อนไขที่ กฟผ. กำหนดแล้ว</w:t>
      </w:r>
    </w:p>
    <w:p w:rsidR="0043765A" w:rsidRDefault="0043765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 ได้แก่ กระทรวงการคลัง กระทรวงมหาดไทย (มท.)                 สำนักงบประมาณ (สงป.) สำนักงานสภาพัฒนาการเศรษฐกิจและสังคมแห่งชาติและสำนักงานคณะกรรมการกำกับกิจการพลังงานพิจารณาแล้วไม่มีข้อขัดข้อง โดย มท. และ สงป. เห็นควรให้ กฟผ. ดำเนินการตามขั้นตอนของกฎหมาย ระเบียบ ข้อบังคับ และมติคณะรัฐมนตรีที่เกี่ยวข้องต่อไป</w:t>
      </w:r>
    </w:p>
    <w:p w:rsidR="009F5C05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23. เรื่อง มาตรการรักษาเสถียรภาพราคามันสำปะหลัง ปี 2567/68</w:t>
      </w: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คณะรัฐมนตรีมีมติรับทราบและอนุมัติตามที่กระทรวงพาณิชย์ (พณ.) เสนอ และตามความเห็นของสำนักงบประมาณ (1) รับทราบผลการดำเนินมาตรการรักษาเสถียรภาพราคามันสำปะหลัง (มาตรการฯ)  ปี 2566/67 (</w:t>
      </w:r>
      <w:r w:rsidRPr="009F5C05">
        <w:rPr>
          <w:rFonts w:ascii="TH SarabunPSK" w:hAnsi="TH SarabunPSK" w:cs="TH SarabunPSK"/>
          <w:sz w:val="32"/>
          <w:szCs w:val="32"/>
        </w:rPr>
        <w:t>2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) รับทราบการดำเนินโครงการเพิ่มช่องทางการตลาดสินค้าพืชไร่ (โครงการเพิ่มช่องทางการตลาดฯ) ปีการผลิต 2567/68 (3) รับทราบแนวทางมาตรการในการขยายตลาดส่งออกสินค้ามันสำปะหลัง (มาตรการขยายตลาดส่งออกฯ) ปี 2567/68 รวมทั้งอนุมัติในหลักการมาตรการรักษาเสถียรภาพราคามันสำปะหลัง ปี 2567/68 (มาตรการฯ ปี 2567/68) จำนวน 4 โครงการ ภายใต้กรอบวงเงิน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368,900,000 บาท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ได้แก่ (1)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โครงการชดเชยดอกเบี้ยในการเก็บสต็อกมันสำปะหลัง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(โครงการชดเชยดอกเบี้ยในการเก็บสต็อกฯ)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ปี 2567/68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วงเงินงบประมาณ 300,000,000 บาท (2)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โครงการสินเชื่อเพื่อรวบรวมมันสำปะหลังและสร้างมูลค่าเพิ่มโดยสถาบันการเกษตร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(โครงการสินเชื่อเพื่อรวบรวมมันสำปะหลังฯ)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ปี 2567/</w:t>
      </w:r>
      <w:r w:rsidRPr="009F5C05">
        <w:rPr>
          <w:rFonts w:ascii="TH SarabunPSK" w:hAnsi="TH SarabunPSK" w:cs="TH SarabunPSK"/>
          <w:b/>
          <w:bCs/>
          <w:sz w:val="32"/>
          <w:szCs w:val="32"/>
        </w:rPr>
        <w:t>68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วงเงินงบประมาณ </w:t>
      </w:r>
      <w:r w:rsidRPr="009F5C05">
        <w:rPr>
          <w:rFonts w:ascii="TH SarabunPSK" w:hAnsi="TH SarabunPSK" w:cs="TH SarabunPSK"/>
          <w:sz w:val="32"/>
          <w:szCs w:val="32"/>
        </w:rPr>
        <w:t>17,500,000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9F5C05">
        <w:rPr>
          <w:rFonts w:ascii="TH SarabunPSK" w:hAnsi="TH SarabunPSK" w:cs="TH SarabunPSK"/>
          <w:sz w:val="32"/>
          <w:szCs w:val="32"/>
        </w:rPr>
        <w:t>3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โครงการเพิ่มประสิทธิภาพการเพาะปลูกมันสำปะหลัง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(โครงการเพิ่มประสิทธิภาพการเพาะปลูกฯ) ปี </w:t>
      </w:r>
      <w:r w:rsidRPr="009F5C05">
        <w:rPr>
          <w:rFonts w:ascii="TH SarabunPSK" w:hAnsi="TH SarabunPSK" w:cs="TH SarabunPSK"/>
          <w:sz w:val="32"/>
          <w:szCs w:val="32"/>
        </w:rPr>
        <w:t>2567</w:t>
      </w:r>
      <w:r w:rsidRPr="009F5C05">
        <w:rPr>
          <w:rFonts w:ascii="TH SarabunPSK" w:hAnsi="TH SarabunPSK" w:cs="TH SarabunPSK"/>
          <w:sz w:val="32"/>
          <w:szCs w:val="32"/>
          <w:cs/>
        </w:rPr>
        <w:t>/</w:t>
      </w:r>
      <w:r w:rsidRPr="009F5C05">
        <w:rPr>
          <w:rFonts w:ascii="TH SarabunPSK" w:hAnsi="TH SarabunPSK" w:cs="TH SarabunPSK"/>
          <w:sz w:val="32"/>
          <w:szCs w:val="32"/>
        </w:rPr>
        <w:t xml:space="preserve">68 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วงเงินงบประมาณ 41,400,000 บาท และ (4)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โครงการยกระดับศักยภาพการแปรรูปมันสำปะหลัง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(เครื่องสับมันสำปะหลัง) (โครงการยกระดับศักยภาพการแปรรูปฯ) วงเงินงบประมาณ </w:t>
      </w:r>
      <w:r w:rsidRPr="009F5C05">
        <w:rPr>
          <w:rFonts w:ascii="TH SarabunPSK" w:hAnsi="TH SarabunPSK" w:cs="TH SarabunPSK"/>
          <w:sz w:val="32"/>
          <w:szCs w:val="32"/>
        </w:rPr>
        <w:t>10,000,000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923C2D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ab/>
      </w:r>
    </w:p>
    <w:p w:rsidR="00923C2D" w:rsidRDefault="00923C2D" w:rsidP="009F5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F5C05" w:rsidRPr="009F5C05" w:rsidRDefault="00923C2D" w:rsidP="009F5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5C05" w:rsidRPr="009F5C0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ab/>
        <w:t xml:space="preserve">ความเห็นสำนักงบประมาณพิจารณาแล้วเห็นว่า  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มาตรการรักษาเสถียรภาพราคามันสำปะหลัง ปี </w:t>
      </w:r>
      <w:r w:rsidRPr="009F5C05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F5C05">
        <w:rPr>
          <w:rFonts w:ascii="TH SarabunPSK" w:hAnsi="TH SarabunPSK" w:cs="TH SarabunPSK"/>
          <w:b/>
          <w:bCs/>
          <w:sz w:val="32"/>
          <w:szCs w:val="32"/>
        </w:rPr>
        <w:t>68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เป็นการช่วยเหลือสภาพคล่องของสถาบันเกษตรกรและผู้ประกอบการรับซื้อมันสำปะหลังจากเกษตรกร เพื่อรักษาเสลียรภาพราคามันสำปะหลังในช่วงที่ผลผลิตออกสู่ตลาดเป็นจำนวนมาก ซึ่งจะส่งผลให้เกษตรกรมีรายได้จากการจำหน่ายมันสำปะหลังในราคาที่เหมาะสม รวมถึงส่งเสริมให้เกษตรกรพัฒนาผลผลิตโดยการเพิ่มประสิทธิภาพการเพาะปลูก และสร้างศักยภาพการแปรรูปของเกษตรกร ตลอดจนเป็นการสนับสนุนเงินทุนในการพัฒนาการผลิตของเกษตรกรโดยใช้เทคโนโลยีที่เหมาะสม เพื่อเพิ่มผลิตภาพ ลดต้นทุนการผลิต และเพิ่มคุณภาพของผลผลิตมันสำปะหลัง ประกอบกับมาตรการดังกล่าวได้รับความเห็นชอบจากคณะกรรมการนโยบายและบริหารจัดการมันสำปะหลัง (นบมส.) ในการประชุมครั้งที่ </w:t>
      </w:r>
      <w:r w:rsidRPr="009F5C05">
        <w:rPr>
          <w:rFonts w:ascii="TH SarabunPSK" w:hAnsi="TH SarabunPSK" w:cs="TH SarabunPSK"/>
          <w:sz w:val="32"/>
          <w:szCs w:val="32"/>
        </w:rPr>
        <w:t>2</w:t>
      </w:r>
      <w:r w:rsidRPr="009F5C05">
        <w:rPr>
          <w:rFonts w:ascii="TH SarabunPSK" w:hAnsi="TH SarabunPSK" w:cs="TH SarabunPSK"/>
          <w:sz w:val="32"/>
          <w:szCs w:val="32"/>
          <w:cs/>
        </w:rPr>
        <w:t>/</w:t>
      </w:r>
      <w:r w:rsidRPr="009F5C05">
        <w:rPr>
          <w:rFonts w:ascii="TH SarabunPSK" w:hAnsi="TH SarabunPSK" w:cs="TH SarabunPSK"/>
          <w:sz w:val="32"/>
          <w:szCs w:val="32"/>
        </w:rPr>
        <w:t xml:space="preserve">2567 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9F5C05">
        <w:rPr>
          <w:rFonts w:ascii="TH SarabunPSK" w:hAnsi="TH SarabunPSK" w:cs="TH SarabunPSK"/>
          <w:sz w:val="32"/>
          <w:szCs w:val="32"/>
        </w:rPr>
        <w:t xml:space="preserve">7 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9F5C05">
        <w:rPr>
          <w:rFonts w:ascii="TH SarabunPSK" w:hAnsi="TH SarabunPSK" w:cs="TH SarabunPSK"/>
          <w:sz w:val="32"/>
          <w:szCs w:val="32"/>
        </w:rPr>
        <w:t xml:space="preserve">2567 </w:t>
      </w:r>
      <w:r w:rsidRPr="009F5C05">
        <w:rPr>
          <w:rFonts w:ascii="TH SarabunPSK" w:hAnsi="TH SarabunPSK" w:cs="TH SarabunPSK"/>
          <w:sz w:val="32"/>
          <w:szCs w:val="32"/>
          <w:cs/>
        </w:rPr>
        <w:t>แล้ว จึงเห็นสมควรที่คณะรัฐมนตรีจะรับทราบ (1) ผลการดำเนินมาตรการรักษาเสถียรภาพราคามันสำปะหลัง ปี 2566/67 (2) การดำเนินโครงการเพิ่มช่องทางการตลาดสินค้าพืชไร่ ปีการผลิต 2567/68 และ (3) แนวทางมาตรการในการขยายตลาดส่งออกสินค้ามันสำปะหลัง ปี 2567/68 รวมทั้งพิจารณาอนุมัติในหลักการมาตรการรักษาเสถียรภาพราคามันสำปะหลัง ปี 2567/68 จำนวน 4 โครงการ ภายในกรอบวงเงิน 368</w:t>
      </w:r>
      <w:r w:rsidRPr="009F5C05">
        <w:rPr>
          <w:rFonts w:ascii="TH SarabunPSK" w:hAnsi="TH SarabunPSK" w:cs="TH SarabunPSK"/>
          <w:sz w:val="32"/>
          <w:szCs w:val="32"/>
        </w:rPr>
        <w:t>,</w:t>
      </w:r>
      <w:r w:rsidRPr="009F5C05">
        <w:rPr>
          <w:rFonts w:ascii="TH SarabunPSK" w:hAnsi="TH SarabunPSK" w:cs="TH SarabunPSK"/>
          <w:sz w:val="32"/>
          <w:szCs w:val="32"/>
          <w:cs/>
        </w:rPr>
        <w:t>900</w:t>
      </w:r>
      <w:r w:rsidRPr="009F5C05">
        <w:rPr>
          <w:rFonts w:ascii="TH SarabunPSK" w:hAnsi="TH SarabunPSK" w:cs="TH SarabunPSK"/>
          <w:sz w:val="32"/>
          <w:szCs w:val="32"/>
        </w:rPr>
        <w:t>,</w:t>
      </w:r>
      <w:r w:rsidRPr="009F5C05">
        <w:rPr>
          <w:rFonts w:ascii="TH SarabunPSK" w:hAnsi="TH SarabunPSK" w:cs="TH SarabunPSK"/>
          <w:sz w:val="32"/>
          <w:szCs w:val="32"/>
          <w:cs/>
        </w:rPr>
        <w:t>000 บาท  ตามที่กระทรวงพาณิชย์ (พณ.) เสนอ</w:t>
      </w:r>
    </w:p>
    <w:p w:rsidR="009F5C05" w:rsidRPr="009F5C05" w:rsidRDefault="009F5C05" w:rsidP="009F5C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  <w:t>อย่างไรก็ดี เนื่องจาก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โครงการสินเชื่อเพื่อรวบรวมมันสำปะหลังและสร้างมูลค่าเพิ่มโดยสถาบันเกษตรกร ปี 2567/68 </w:t>
      </w:r>
      <w:r w:rsidRPr="009F5C05">
        <w:rPr>
          <w:rFonts w:ascii="TH SarabunPSK" w:hAnsi="TH SarabunPSK" w:cs="TH SarabunPSK"/>
          <w:sz w:val="32"/>
          <w:szCs w:val="32"/>
          <w:cs/>
        </w:rPr>
        <w:t>และ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โครงการเพิ่มประสิทธิภาพการเพาะปลูกมันสำปะหลัง ปี 2567/68 </w:t>
      </w:r>
      <w:r w:rsidRPr="009F5C05">
        <w:rPr>
          <w:rFonts w:ascii="TH SarabunPSK" w:hAnsi="TH SarabunPSK" w:cs="TH SarabunPSK"/>
          <w:sz w:val="32"/>
          <w:szCs w:val="32"/>
          <w:cs/>
        </w:rPr>
        <w:t>เป็นการดำเนินโครงการที่รัฐจะต้องชดเชยค่าใช้จ่ายส่วนต่างของอัตราดอกเบี้ย เข้าข่ายการดำเนินการตามนัยมาตรา 28 ของพระราชบัญญัติวินัยการเงินการคลังของรัฐ พ.ศ. 2561 จึงเห็นสมควรพิจารณาให้เป็นไปตามความเห็นของกระทรวงการคลัง สำหรับค่าใช้จ่ายที่จะเกิดขึ้นและเป็นภาระต่องบประมาณนั้น เห็นควรให้ธนาคารเพื่อการเกษตรและสหกรณ์การเกษตร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ผลการดำเนินงานจริงต่อไป สำหรับ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โครงการยกระดับศักยภาพการแปรรูปมันสำปะหลัง (เครื่องสับมันฯ) </w:t>
      </w:r>
      <w:r w:rsidRPr="009F5C05">
        <w:rPr>
          <w:rFonts w:ascii="TH SarabunPSK" w:hAnsi="TH SarabunPSK" w:cs="TH SarabunPSK"/>
          <w:sz w:val="32"/>
          <w:szCs w:val="32"/>
          <w:cs/>
        </w:rPr>
        <w:t>เห็นควรให้กรมการค้าภายในพิจารณาถึงอำนาจหน้าที่และภารกิจของหน่วยดำเนินการ และประสานความร่วมมือกับหน่วยงานที่มีอำนาจหน้าที่และภารกิจหลักให้เป็นผู้ดำเนินการ รวมทั้งพิจารณาสนับสนุนเงินทุนเพื่อจัดซื้อเครื่องสับมันสำปะหลังให้แก่กลุ่มเกษตรกรไม่ซ้ำข้อนกับกลุ่มที่ได้รับไปแล้ว เพื่อให้การช่วยเหลือเกษตรกรด้านปัจจัยการผลิตดำเนินการอย่างเป็นระบบและมีประสิทธิภาพ ลดภาระค่าใช้จ่ายและความซ้ำซ้อนในการดำเนินงาน นอกจากนี้ เพื่อให้การดำเนินมาตรการเป็นไปด้วยความเป็นธรรม ไม่เกิดความเหลื่อมล้ำระหว่างการให้ความช่วยเหลือประชาชนกลุ่มต่าง ๆ เห็นควรให้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โครงการชดเชยดอกเบี้ยในการเก็บสต็อกมันสำปะหลัง ปี 2567/68 </w:t>
      </w:r>
      <w:r w:rsidRPr="001B232E">
        <w:rPr>
          <w:rFonts w:ascii="TH SarabunPSK" w:hAnsi="TH SarabunPSK" w:cs="TH SarabunPSK"/>
          <w:sz w:val="32"/>
          <w:szCs w:val="32"/>
          <w:cs/>
        </w:rPr>
        <w:t>ใ</w:t>
      </w:r>
      <w:r w:rsidRPr="009F5C05">
        <w:rPr>
          <w:rFonts w:ascii="TH SarabunPSK" w:hAnsi="TH SarabunPSK" w:cs="TH SarabunPSK"/>
          <w:sz w:val="32"/>
          <w:szCs w:val="32"/>
          <w:cs/>
        </w:rPr>
        <w:t>ช้อัตราชดเชยดอกเบี้ยใน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>อัตราร้อยละ</w:t>
      </w:r>
      <w:r w:rsidRPr="009F5C05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9F5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ต่อปี</w:t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เพื่อให้สอดคล้องกับโครงการชดเชยดอกเบี้ยให้ผู้ประกอบการค้าข้าวในการเก็บสต็อก ปีการผลิต 2567/68  และโครงการชดเชยดอกเบี้ยในการเก็บสต็อกข้าวโพดเลี้ยงสัตว์ ปีการผลิต 2567/68 ตามมติคณะรัฐมนตรีเมื่อวันที่ 29 พฤศจิกายน 2567</w:t>
      </w: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5C05">
        <w:rPr>
          <w:rFonts w:ascii="TH SarabunPSK" w:hAnsi="TH SarabunPSK" w:cs="TH SarabunPSK"/>
          <w:sz w:val="32"/>
          <w:szCs w:val="32"/>
          <w:cs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ab/>
        <w:t>รวมทั้งเห็นควรให้กระทรวงพาณิชย์ กระทรวงเกษตรและสหกรณ์ และหน่วยงานที่เกี่ยวข้องจัดทำระบบหรือกลไกในการตรวจสอบที่มีมาตรฐาน เพื่อให้สามารถรวบรวมข้อมูลได้อย่างถูกต้อง ครบถ้วนไม่ซ้ำซ้อน และทันต่อสถานการณ์ โดยคำนึงถึงความเสี่ยงและความเสียหายที่จะเกิดขึ้นอย่างรอบคอบ ทั้งในส่วนของข้อมูลด้านการลงทะเบียนเกษตรกร จำนวนเกษตรกร ปริมาณผลผลิตต่อไร่ จำนวนพื้นที่เพาะปลูกจำนวนสถาบันเกษตรกร ตลอดจนพิจารณาดำเนินการในพื้นที่ที่มีเอกสารแสดงสิทธิตามประมวลกฎหมายที่ดินและตามกฎหมายอื่น รวมทั้งพื้นที่ที่มี</w:t>
      </w:r>
      <w:r w:rsidRPr="009F5C05">
        <w:rPr>
          <w:rFonts w:ascii="TH SarabunPSK" w:hAnsi="TH SarabunPSK" w:cs="TH SarabunPSK"/>
          <w:sz w:val="32"/>
          <w:szCs w:val="32"/>
          <w:cs/>
        </w:rPr>
        <w:lastRenderedPageBreak/>
        <w:t>เอกสารแสดงการอนุญาตให้ใช้ประโยชน์ในที่ดินที่หน่วยงานของรัฐออกให้เพื่อทำการเกษตร ตามนัยมติคณะรัฐมนตรีเมื่อวันที่ 17 กันยายน 2556 และกำหนดมาตรการร่วมกับหน่วยงานที่เกี่ยวข้องในการจัดวางระบบการตรวจสอบย้อนกลับที่มาของมันสำปะหลังในพื้นที่ผิดกฎหมายหรือการลักลอบนำเข้ามาสวมสิทธิจากชายแดนประเทศเพื่อนบ้าน รวมทั้งให้ความสำคัญกับการพิจารณาดำเนินมาตรการ/โครงการในลักษณะที่เป็นการสนับสนุนการเพิ่มระดับผลิตภาพ (</w:t>
      </w:r>
      <w:r w:rsidRPr="009F5C05">
        <w:rPr>
          <w:rFonts w:ascii="TH SarabunPSK" w:hAnsi="TH SarabunPSK" w:cs="TH SarabunPSK"/>
          <w:sz w:val="32"/>
          <w:szCs w:val="32"/>
        </w:rPr>
        <w:t>Productivity</w:t>
      </w:r>
      <w:r w:rsidRPr="009F5C05">
        <w:rPr>
          <w:rFonts w:ascii="TH SarabunPSK" w:hAnsi="TH SarabunPSK" w:cs="TH SarabunPSK"/>
          <w:sz w:val="32"/>
          <w:szCs w:val="32"/>
          <w:cs/>
        </w:rPr>
        <w:t>) ของภาคการเกษตรตามนัยมติคณะรัฐมนตรีเมื่อวันที่ 21 พฤศจิกายน 2566 โดยเคร่งครัดด้วย ตลอดจนปฏิบัติตามขั้นตอนของกฎหมาย ระเบียบ ข้อบังคับ และมติคณะรัฐมนตรีที่เกี่ยวข้อง และจัดให้มีระบบการติดตามและประเมินผลสัมฤทธิ์ที่ได้รับจากการดำเนินการ เพื่อให้มีข้อมูลในการบริหารงานอย่างถูกต้องครบถ้วนสำหรับประกอบการกำหนดนโยบายของภาครัฐที่เหมาะสมและยั่งยืน</w:t>
      </w:r>
    </w:p>
    <w:p w:rsidR="009F5C05" w:rsidRPr="009F5C05" w:rsidRDefault="009F5C05" w:rsidP="009F5C0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F5C05">
        <w:rPr>
          <w:rFonts w:ascii="TH SarabunPSK" w:hAnsi="TH SarabunPSK" w:cs="TH SarabunPSK"/>
          <w:sz w:val="32"/>
          <w:szCs w:val="32"/>
        </w:rPr>
        <w:tab/>
      </w:r>
      <w:r w:rsidRPr="009F5C05">
        <w:rPr>
          <w:rFonts w:ascii="TH SarabunPSK" w:hAnsi="TH SarabunPSK" w:cs="TH SarabunPSK"/>
          <w:sz w:val="32"/>
          <w:szCs w:val="32"/>
        </w:rPr>
        <w:tab/>
      </w:r>
      <w:r w:rsidRPr="009F5C05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080AE0" w:rsidRPr="00265E8A" w:rsidRDefault="00080AE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6390" w:rsidRPr="00265E8A" w:rsidRDefault="0014182D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F5C0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ขอความเห็นชอบการลงสมัครรับเลือกตั้งของประเทศไทยในคณะกรรมการบริหารขององค์การยูเนสโก ระหว่างปี พ.ศ. 2568 - 2572 (ค.ศ. 2025 - 2029)</w:t>
      </w:r>
    </w:p>
    <w:p w:rsidR="009F5C05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คณะรัฐมนตรีมีมติเห็นชอบการลงสมัครรับเลือกตั้งของประเทศไทยในคณะกรรมการบริหารขององค์การยูเนสโก ระหว่างปี พ.ศ. 2568 - 2572 (ค.ศ. 2025 - 2029) ตามที่กระทรวงศึกษาธิการ (ศธ.) เสนอ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กระทรวงศึกษาธิการนำเสนอคณะรัฐมนตรีพิจารณาให้ความ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265E8A">
        <w:rPr>
          <w:rFonts w:ascii="TH SarabunPSK" w:hAnsi="TH SarabunPSK" w:cs="TH SarabunPSK"/>
          <w:sz w:val="32"/>
          <w:szCs w:val="32"/>
          <w:cs/>
        </w:rPr>
        <w:t>การลงสมัครรับเลือกตั้งของประเทศไทยในคณะกรรมการบริหารขององค์การศึกษา วิทยาศาสตร์และวัฒนธรรมแห่งสหประชาชาติ (</w:t>
      </w:r>
      <w:r w:rsidRPr="00265E8A">
        <w:rPr>
          <w:rFonts w:ascii="TH SarabunPSK" w:hAnsi="TH SarabunPSK" w:cs="TH SarabunPSK"/>
          <w:sz w:val="32"/>
          <w:szCs w:val="32"/>
        </w:rPr>
        <w:t>United Nations Educational, Scientific and Cultural Organization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UNESCO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หรือยูเนสโก (คณะกรรมการบริหารฯ) ระหว่างปี พ.ศ. 2568 - 2572 (ค.ศ. 2025 - 2029) ซึ่งที่ผ่านมาประเทศไทยได้รับเลือกตั้งเป็นสมาชิกในคณะกรรมการบริหารฯ รวม 5 วาระ (วาระล่าสุดระหว่างปี 2562 - 2566 โดยครบวาระการเป็นสมาชิก เมื่อเดือนพฤศจิกายน 2566) และจะมีการเลือกตั้งสมาชิกในคณะกรรมการบริหารฯ ในการประชุมสมัยสามัญของยูเนสโก ครั้งที่ 43 ซึ่งจะจัดขึ้นในช่วงเดือนพฤศจิกายน 2568 ทั้งนี้ การลงสมัครรับเลือกตั้งของประเทศไทยในคณะกรรมการบริหารฯ เป็นโอกาสอันดีที่จะแสดงให้รัฐสมาชิกของยูเนสโกเห็นถึงความพร้อมของประเทศไทยในการมีส่วนร่วมในการบริหาร การดำเนินภารกิจ โครงการ และงบประมาณของยูเนสโกอย่างต่อเนื่อง รวมทั้งส่งเสริมสถานะและบทบาทของประเทศไทยในเวทีโลกของยูเนสโก และกระชับความสัมพันธ์กับรัฐสมาชิกเพื่อช่วยสนับสนุนการดำเนินโครงการและกิจกรรมภายใต้กรอบยูเนสโกของประเทศไทย ประกอบกับสำนักงานคณะกรรมการกฤษฎีกาพิจารณาแล้วเห็นว่า การลงสมัครรับเลือกตั้งของประเทศไทยในคณะกรรมการบริหารฯ ไม่มีการจัดทำความตกลงขึ้นใหม่ จึงไม่มีประเด็นที่ต้องพิจารณาเกี่ยวกับการเป็นหนังสือสัญญาตามมาตรา 178 ของรัฐธรรมนูญแห่งราชอาณาจักรไทย รวมทั้งกระทรวงการต่างประเทศ กระทรวงการอุดมศึกษา วิทยาศาสตร์ วิจัยและนวัตกรรม กระทรวงทรัพยากรธรรมชาติและสิ่งแวดล้อม กระทรวงยุติธรรม กระทรวงวัฒนธรรม สำนักงานปลัดสำนักนายกรัฐมนตรี และสำนักงานสภาพัฒนาการเศรษฐกิจและสังคมแห่งชาติพิจารณาแล้วเห็นชอบด้วย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6390" w:rsidRPr="00265E8A" w:rsidRDefault="009F5C05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1418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การเข้าร่วมเป็นพันธมิตรใน 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</w:rPr>
        <w:t xml:space="preserve">International Partnership for Blue Carbon 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</w:rPr>
        <w:t>IPBC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International Partnership for Blue Carbon </w:t>
      </w:r>
      <w:r w:rsidRPr="00265E8A">
        <w:rPr>
          <w:rFonts w:ascii="TH SarabunPSK" w:hAnsi="TH SarabunPSK" w:cs="TH SarabunPSK"/>
          <w:sz w:val="32"/>
          <w:szCs w:val="32"/>
          <w:cs/>
        </w:rPr>
        <w:t>(</w:t>
      </w:r>
      <w:r w:rsidRPr="00265E8A">
        <w:rPr>
          <w:rFonts w:ascii="TH SarabunPSK" w:hAnsi="TH SarabunPSK" w:cs="TH SarabunPSK"/>
          <w:sz w:val="32"/>
          <w:szCs w:val="32"/>
        </w:rPr>
        <w:t>IPBC</w:t>
      </w:r>
      <w:r w:rsidRPr="00265E8A">
        <w:rPr>
          <w:rFonts w:ascii="TH SarabunPSK" w:hAnsi="TH SarabunPSK" w:cs="TH SarabunPSK"/>
          <w:sz w:val="32"/>
          <w:szCs w:val="32"/>
          <w:cs/>
        </w:rPr>
        <w:t>) ตามที่กระทรวงทรัพยากรธรรมชาติและสิ่งแวดล้อม (ทส.) เสนอ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ทส. รายงานว่า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องค์กรที่เกิดขึ้นในการประชุมรัฐภาคีกรอบอนุสัญญาสหประชาชาติว่าด้วยการเปลี่ยนแปลงสภาพภูมิอากาศ (</w:t>
      </w:r>
      <w:r w:rsidRPr="00265E8A">
        <w:rPr>
          <w:rFonts w:ascii="TH SarabunPSK" w:hAnsi="TH SarabunPSK" w:cs="TH SarabunPSK"/>
          <w:sz w:val="32"/>
          <w:szCs w:val="32"/>
        </w:rPr>
        <w:t>United Nations Framework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</w:rPr>
        <w:t xml:space="preserve">Convention on Climate Change Conference of the Parties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UNFCCC COP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ครั้งที่ 21 ณ กรุงปารีส สาธารณรัฐฝรั่งเศส เมื่อปี พ.ศ. 2558 ปัจจุบันมีสมาชิกกว่า 50 ประเทศ ทั้งนี้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มีวิสัยทัศน์ที่ให้ความสำคัญในการปกป้อง ฟื้นฟู และจัดการทรัพยากรทางทะเลและชายฝั่ง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อย่างยั่งยืนที่เชื่อมโยงกับระบบนิเวศบลูคาร์บอนในขอบเขตระดับโลก อันมีส่วนช่วยสนับสนุนการบรรเทาการเปลี่ยนแปลงสภาพภูมิอากาศ การปรับตัว การรักษาความหลากหลายทางชีวภาพ เศรษฐกิจมหาสมุทร และการดำรงชีวิตของชุมชนชายฝั่ง โดย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มีเวทีสำหรับการประชุมอภิปรายที่เปิดกว้างสำหรับหน่วยงานรัฐบาล องค์กรไม่แสวงหาผลกำไร องค์การระหว่างประเทศ และสถาบันวิจัย เพื่อเชื่อมโยงแลกเปลี่ยนความรู้ ความร่วมมือ ประสบการณ์ และความเชี่ยวชาญจากทั่วโลกในการสร้างแนวทางการแก้ปัญหา ตลอดจนร่วมดำเนินกิจกรรมต่าง ๆ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ทส. โดยกรมทรัพยากรทางทะเลและชายฝั่ง ได้รับหนังสือจาก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เพื่อเชิญเข้าร่วมเป็นพันธมิตรใน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ในนามของประเทศไทย ซึ่ง ทส. เห็นว่าการเป็นพันธมิตรของ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ะทำให้กรมทรัพยากรทางทะเลและชายฝั่งสามารถประสานความร่วมมือกับนักวิชาการผู้เชี่ยวชาญในด้านบลูคาร์บอน โดยนักวิชาการของไทยจะได้รับเชิญให้มีส่วนร่วมในนโยบายและการแลกเปลี่ยนทางเทคนิคเกี่ยวกับการดำเนินงานที่เป็นตัวอย่างของความสำเร็จในระดับโลก ทั้งนี้ ทีมประสานงานของ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คือ กรมการเปลี่ยนแปลงสภาพภูมิอากาศ พลังงาน สิ่งแวดล้อมและน้ำ ของรัฐบาลออสเตรเลีย ซึ่งทีมประสานงานของ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จะเป็นผู้ดูแลการดำเนินงานของพันธมิตร ซึ่งรวมถึงการติดต่อกันระหว่างพันธมิตรการจัดกิจกรรมแลกเปลี่ยนความรู้ต่าง ๆ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3. ประโยชน์ที่ประเทศไทยจะได้รับ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การเข้าร่วมเป็นพันธมิตรไม่มีค่าธรรมเนียม แต่เป็นในลักษณะของการร่วมดำเนินกิจกรรมต่าง ๆ </w:t>
      </w:r>
      <w:r w:rsidRPr="00265E8A">
        <w:rPr>
          <w:rFonts w:ascii="TH SarabunPSK" w:hAnsi="TH SarabunPSK" w:cs="TH SarabunPSK"/>
          <w:sz w:val="32"/>
          <w:szCs w:val="32"/>
          <w:cs/>
        </w:rPr>
        <w:t>อาทิ การเป็นเจ้าภาพในการประชุมเชิงปฏิบัติการและ/หรือกิจกรรมคู่ขนานในการประชุมด้านการเปลี่ยนแปลงสภาพภูมิอากาศหรือสิ่งแวดล้อมระหว่างประเทศ การจัดสรรทรัพยากรที่เป็นประโยชน์สำหรับการหารือระดับกลุ่มเจ้าหน้าที่ด้านนโยบายและด้านเทคนิค หรือสนับสนุนเอกสารแนวทางและสื่อประชาสัมพันธ์ ตลอดจน                 การสนับสนุนเงินทุน (</w:t>
      </w:r>
      <w:r w:rsidRPr="00265E8A">
        <w:rPr>
          <w:rFonts w:ascii="TH SarabunPSK" w:hAnsi="TH SarabunPSK" w:cs="TH SarabunPSK"/>
          <w:sz w:val="32"/>
          <w:szCs w:val="32"/>
        </w:rPr>
        <w:t>Funding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หรือการสนับสนุนในรูปแบบต่าง ๆ (</w:t>
      </w:r>
      <w:r w:rsidRPr="00265E8A">
        <w:rPr>
          <w:rFonts w:ascii="TH SarabunPSK" w:hAnsi="TH SarabunPSK" w:cs="TH SarabunPSK"/>
          <w:sz w:val="32"/>
          <w:szCs w:val="32"/>
        </w:rPr>
        <w:t>in</w:t>
      </w:r>
      <w:r w:rsidRPr="00265E8A">
        <w:rPr>
          <w:rFonts w:ascii="TH SarabunPSK" w:hAnsi="TH SarabunPSK" w:cs="TH SarabunPSK"/>
          <w:sz w:val="32"/>
          <w:szCs w:val="32"/>
          <w:cs/>
        </w:rPr>
        <w:t>-</w:t>
      </w:r>
      <w:r w:rsidRPr="00265E8A">
        <w:rPr>
          <w:rFonts w:ascii="TH SarabunPSK" w:hAnsi="TH SarabunPSK" w:cs="TH SarabunPSK"/>
          <w:sz w:val="32"/>
          <w:szCs w:val="32"/>
        </w:rPr>
        <w:t>kind support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สำหรับกิจกรรม การบริหารและประชาสัมพันธ์ของสำนักเลขาธิการ </w:t>
      </w:r>
      <w:r w:rsidRPr="00265E8A">
        <w:rPr>
          <w:rFonts w:ascii="TH SarabunPSK" w:hAnsi="TH SarabunPSK" w:cs="TH SarabunPSK"/>
          <w:sz w:val="32"/>
          <w:szCs w:val="32"/>
        </w:rPr>
        <w:t>IPBC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2) การเข้าร่วมเป็นพันธมิตรใน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จะช่วยเพิ่มโอกาสในการเข้าถึงข้อมูลเชิงวิทยาศาสตร์และนโยบายด้านการอนุรักษ์และฟื้นฟูระบบนิเวศทางทะเลและชายฝั่งที่เชื่อมโยงกับแนวคิดบลูคาร์บอน รวมถึงการสร้างความร่วมมือระหว่างประเทศเพื่อผลักดันการดำเนินงานและการเข้าถึงโครงการ กิจกรรม หรือข้อริเริ่มใหม่ ๆ            อีกทั้งเป็นโอกาสในการพัฒนาบุคลากรจากการถ่ายทอดความรู้จากผู้เชี่ยวชาญทั้งในด้านวิทยาศาสตร์นโยบาย และการจัดการวางแผนที่เกี่ยวข้องกับระบบนิเวศชายฝั่ง ซึ่งจะช่วยสนับสนุนให้การอนุรักษ์ ปกป้อง ฟื้นฟูระบบนิเวศชายฝั่งที่สำคัญ คือ ป่าชายเลนและหญ้าทะเลเป็นไปอย่างมีประสิทธิภาพมากขึ้น ซึ่งมีความสอดคล้องและสนับสนุนการดำเนินการของกรมทรัพยากรทางทะเลและชายฝั่งเพื่อตอบสนองนโยบายตามพันธกิจต่าง ๆ [เช่น อนุสัญญาว่าด้วยการเปลี่ยนแปลงสภาพภูมิอากาศ (</w:t>
      </w:r>
      <w:r w:rsidRPr="00265E8A">
        <w:rPr>
          <w:rFonts w:ascii="TH SarabunPSK" w:hAnsi="TH SarabunPSK" w:cs="TH SarabunPSK"/>
          <w:sz w:val="32"/>
          <w:szCs w:val="32"/>
        </w:rPr>
        <w:t>UNFCCC</w:t>
      </w:r>
      <w:r w:rsidRPr="00265E8A">
        <w:rPr>
          <w:rFonts w:ascii="TH SarabunPSK" w:hAnsi="TH SarabunPSK" w:cs="TH SarabunPSK"/>
          <w:sz w:val="32"/>
          <w:szCs w:val="32"/>
          <w:cs/>
        </w:rPr>
        <w:t>) ความตกลงปารีส (</w:t>
      </w:r>
      <w:r w:rsidRPr="00265E8A">
        <w:rPr>
          <w:rFonts w:ascii="TH SarabunPSK" w:hAnsi="TH SarabunPSK" w:cs="TH SarabunPSK"/>
          <w:sz w:val="32"/>
          <w:szCs w:val="32"/>
        </w:rPr>
        <w:t>Paris Agreement</w:t>
      </w:r>
      <w:r w:rsidRPr="00265E8A">
        <w:rPr>
          <w:rFonts w:ascii="TH SarabunPSK" w:hAnsi="TH SarabunPSK" w:cs="TH SarabunPSK"/>
          <w:sz w:val="32"/>
          <w:szCs w:val="32"/>
          <w:cs/>
        </w:rPr>
        <w:t>) อนุสัญญาว่าด้วยความหลากหลายทางชีวภาพ (</w:t>
      </w:r>
      <w:r w:rsidRPr="00265E8A">
        <w:rPr>
          <w:rFonts w:ascii="TH SarabunPSK" w:hAnsi="TH SarabunPSK" w:cs="TH SarabunPSK"/>
          <w:sz w:val="32"/>
          <w:szCs w:val="32"/>
        </w:rPr>
        <w:t>CBD</w:t>
      </w:r>
      <w:r w:rsidRPr="00265E8A">
        <w:rPr>
          <w:rFonts w:ascii="TH SarabunPSK" w:hAnsi="TH SarabunPSK" w:cs="TH SarabunPSK"/>
          <w:sz w:val="32"/>
          <w:szCs w:val="32"/>
          <w:cs/>
        </w:rPr>
        <w:t>) เป้าหมายภายใต้กรอบงานคุนหมิง - มอนทรีออลว่าด้วยความหลากหลายทางชีวภาพ]</w:t>
      </w:r>
    </w:p>
    <w:p w:rsidR="00BB6390" w:rsidRPr="00265E8A" w:rsidRDefault="00BB6390" w:rsidP="009F5C05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0056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F5C0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เอกสารที่จะมีการรับรองในการประชุมรัฐมนตรีว่าการกระทรวงการต่างประเทศของ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7</w:t>
      </w:r>
    </w:p>
    <w:p w:rsidR="00290056" w:rsidRPr="00265E8A" w:rsidRDefault="0029005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290056" w:rsidRPr="00265E8A" w:rsidRDefault="00290056" w:rsidP="009F5C05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1. เห็นชอบต่อร่างเอกสารที่จะมีการรับรองในการประชุมรัฐมนตรีว่าการกระทรวง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การต่างประเทศของ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Pr="00265E8A">
        <w:rPr>
          <w:rFonts w:ascii="TH SarabunPSK" w:hAnsi="TH SarabunPSK" w:cs="TH SarabunPSK"/>
          <w:sz w:val="32"/>
          <w:szCs w:val="32"/>
        </w:rPr>
        <w:t xml:space="preserve">Conference on Interaction and Confidence Building Measures in Asia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>) ครั้งที่ 7 จํานวน 4 ฉบับ โดยหากมีความจําเป็นต้องแก้ไขร่างเอกสารในส่วนที่ไม่ใช่สาระสําคัญหรือไม่ขัดต่อผลประโยชน์ของไทย ให้ กต. หรือผู้แทนที่ได้รับมอบหมายสามารถพิจารณาดําเนินการได้โดยไม่ต้องเสนอคณะรัฐมนตรีเพื่อพิจารณาอีก โดยจะรายงานผลให้ทราบในภายหลัง</w:t>
      </w:r>
    </w:p>
    <w:p w:rsidR="00290056" w:rsidRPr="00265E8A" w:rsidRDefault="00290056" w:rsidP="009F5C05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แทนที่ได้รับมอบหมายให้เข้าร่วมการประชุมรัฐมนตรีว่าการกระทรวงการต่างประเทศ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>ครั้งที่ 7 ร่วมรับรองเอกสารทั้ง 4 ฉบับ</w:t>
      </w:r>
    </w:p>
    <w:p w:rsidR="00290056" w:rsidRPr="00265E8A" w:rsidRDefault="00290056" w:rsidP="009F5C05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90056" w:rsidRPr="00265E8A" w:rsidRDefault="00290056" w:rsidP="009F5C05">
      <w:pPr>
        <w:pStyle w:val="ListParagraph"/>
        <w:spacing w:after="0" w:line="32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การประชุมรัฐมนตรีว่าการกระทรวงการต่างประเทศของ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>ครั้ง 7 จะจัดขึ้นใน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วันที่ 17 ธันวาคม 2567 ณ กรุงบากู สาธารณรัฐอาเซอร์ไบจาน ซึ่งในการประชุมจะมีการรับรองเอกสารจํานวน 4 ฉบับ (แบบออนไลน์) เพื่อใช้เป็นเอกสารผลลัพธ์ ของการประชุมดังกล่าว รายละเอียดสรุปได้ ดังนี้</w:t>
      </w:r>
    </w:p>
    <w:p w:rsidR="00290056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ร่างแถลงการณ์คณะมนตรีรัฐมนตรีว่าการกระทรวงการต่างประเทศ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เนื่องในโอกาสครบรอบ 25 ปีของปฏิญญาว่าด้วยหลักการกำกับความสัมพันธ์ระหว่างประเทศสมาชิก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เป็นเอกสารแสดงเจตนารมณ์ทางการเมืองของรัฐมนตรีว่าการกระทรวงการต่างประเทศของรัฐสมาชิก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มีสาระสําคัญในการยืนยันว่าปฏิญญาดังกล่าวยังคงเป็นหลักสำคัญของการมีปฏิสัมพันธ์ระหว่างรัฐสมาชิก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โดยการสร้างความเชื่อมั่น ความร่วมมือ และการตัดสินใจโดยยึดหลักฉันทามติการสร้างสภาพแวดล้อมที่ยั่งยืนที่เอื้อต่อสันติภาพ ความมั่นคง และความเจริญรุ่งเรืองทั่วทั้งภูมิภาค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(2)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ร่างข้อตัดสินใจของที่ประชุมรัฐมนตรีว่าการกระทรวงการต่างประเทศ เป็นเอกสารระบุข้อตัดสินใจของที่ประชุมรัฐมนตรีของ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เพื่อนํามาใช้ในการปฏิบัติตามมาตรการสร้างความไว้เนื้อเชื่อใจของ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</w:rPr>
        <w:br/>
      </w:r>
      <w:r w:rsidRPr="00265E8A">
        <w:rPr>
          <w:rFonts w:ascii="TH SarabunPSK" w:hAnsi="TH SarabunPSK" w:cs="TH SarabunPSK"/>
          <w:sz w:val="32"/>
          <w:szCs w:val="32"/>
          <w:cs/>
        </w:rPr>
        <w:t>ในปัจจุบันมีสาระสําคัญ 5 หมวด ได้แก่ 1) ขอบเขตอํานาจหน้าที่ของผู้ประสานงานและผู้ประสานงานร่วม 2) เอกสารแนวคิดและแผนปฏิบัติการในกรอบที่มีความสําคัญ 3) การทบทวนการดําเนินการตามมาตรการสร้างความไว้เนื้อเชื่อใจ 4) การแลกเปลี่ยนข้อมูล และ 5) ข้อบทสุดท้าย (ระบุถึงรายละเอียดการแก้ไขร่าง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ข้อตัดสินใจฉบับนี้ การปรับปรุงรูปแบบการดําเนินการตามมาตรการสร้างความไว้เนื้อเชื่อใจของ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</w:rPr>
        <w:br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และบทบาทของสํานักงานเลขาธิการ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>ในการสนับสนุนด้านการบริหารจัดการและด้านวิชาการให้แก่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รัฐสมาชิก) (3)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้อตัดสินใจของคณะกรรมการเจ้าหน้าที่อาวุโสในการปรับปรุงบัญชีรายชื่อมาตรการสร้างความไว้เนื้อเชื่อใจ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ให้เป็นปัจจุบัน มีสาระสําคัญเป็นการแก้ไขเพิ่มเติมบัญชีรายชื่อมาตรการสร้างความไว้เนื้อเชื่อใจของ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265E8A">
        <w:rPr>
          <w:rFonts w:ascii="TH SarabunPSK" w:hAnsi="TH SarabunPSK" w:cs="TH SarabunPSK"/>
          <w:sz w:val="32"/>
          <w:szCs w:val="32"/>
        </w:rPr>
        <w:t>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ร่างข้อกําหนดการประชุมสุดยอดด้านการเงินของ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มีสาระสําคัญเป็นการกําหนดวัตถุประสงค์ โครงสร้าง และรูปแบบการดําเนินงานของการประชุมสุดยอดด้านการเงินภายใต้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ซึ่งมีเป้าหมายในการส่งเสริมการดําเนินมาตรการสร้างความไว้เนื้อเชื่อใจของ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ในด้านการเงิน ซึ่ง กต. (กรมเอเชียใต้ ตะวันออกกลางและแอฟริกา) พิจารณาแล้วเห็นว่า ร่างเอกสารทั้ง </w:t>
      </w:r>
      <w:r w:rsidRPr="00265E8A">
        <w:rPr>
          <w:rFonts w:ascii="TH SarabunPSK" w:hAnsi="TH SarabunPSK" w:cs="TH SarabunPSK"/>
          <w:sz w:val="32"/>
          <w:szCs w:val="32"/>
        </w:rPr>
        <w:t>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ฉบับ ไม่มีถ้อยคําหรือบริบทใดที่มุ่งจะก่อให้เกิดพันธกรณีภายใต้บังคับของกฎหมายระหว่างประเทศ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14182D" w:rsidRDefault="0014182D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:rsidR="00290056" w:rsidRPr="00265E8A" w:rsidRDefault="009F5C05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141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ร่างบันทึกการจัดตั้งเครือข่ายความร่วมมือระหว่างสถาบันอุดมศึกษาชั้นนําของรัฐสมาชิก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การประชุมว่าด้วยการส่งเสริมปฏิสัมพันธ์และมาตรการสร้างความไว้เนื้อเชื่อใจระหว่างประเทศ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br/>
        <w:t>ในภูมิภาคเอเชีย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 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>. เห็นชอบร่างบันทึกการจัดตั้งเครือข่ายความร่วมมือระหว่างสถาบันอุดมศึกษาชั้นนําของรัฐสมาชิกการประชุมว่าด้วยการส่งเสริมปฏิสัมพันธ์ และมาตรการสร้างความไว้เนื้อเชื่อใจระหว่างประเทศในภูมิภาคเอเชีย (ร่างบันทึกการจัดตั้งเครือข่ายความร่วมมือฯ) ทั้งนี้ ในกรณีที่มีความจําเป็นต้องปรับปรุงถ้อยคําที่มิใช่สาระสําคัญ หรือไม่ขัดต่อผลประโยชน์ของประเทศไทย (ไทย) ให้ อว. ร่วมกับกระทรวงการต่างประเทศ (กต.) หรือผู้แทนที่ได้รับมอบหมายดําเนินการได้โดยไม่ต้องเสนอคณะรัฐมนตรีเพื่อพิจารณาอีก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.  อนุมัติให้รัฐมนตรีว่าการกระทรวงการต่างประเทศ หรือผู้แทนที่ได้รับมอบหมายให้เข้าร่วมการประชุมรัฐมนตรีว่าการกระทรวงการต่างประเทศของ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Pr="00265E8A">
        <w:rPr>
          <w:rFonts w:ascii="TH SarabunPSK" w:hAnsi="TH SarabunPSK" w:cs="TH SarabunPSK"/>
          <w:sz w:val="32"/>
          <w:szCs w:val="32"/>
        </w:rPr>
        <w:t>Conference of Interaction and Confidence Building Measures in Asia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>) ครั้งที่ 7 ร่วมรับรองร่างบันทึกการจัดตั้งเครือข่ายความร่วมมือฯ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290056" w:rsidRPr="00265E8A" w:rsidRDefault="00290056" w:rsidP="009F5C05">
      <w:pPr>
        <w:pStyle w:val="ListParagraph"/>
        <w:spacing w:after="0" w:line="320" w:lineRule="exact"/>
        <w:ind w:left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ก่อตั้งขึ้นเมื่อปี </w:t>
      </w:r>
      <w:r w:rsidRPr="00265E8A">
        <w:rPr>
          <w:rFonts w:ascii="TH SarabunPSK" w:hAnsi="TH SarabunPSK" w:cs="TH SarabunPSK"/>
          <w:sz w:val="32"/>
          <w:szCs w:val="32"/>
        </w:rPr>
        <w:t>2542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เพื่อเป็นเวทีความร่วมมือในการส่งเสริมสันติภาพเสถียรภาพ และความมั่นคงในภูมิภาคเอเชียโดยหลักการฉันทามติ การไม่แทรกแซงกิจการภายในของรัฐสมาชิก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และความสมัครใจ ครอบคลุมความร่วมมือ </w:t>
      </w:r>
      <w:r w:rsidRPr="00265E8A">
        <w:rPr>
          <w:rFonts w:ascii="TH SarabunPSK" w:hAnsi="TH SarabunPSK" w:cs="TH SarabunPSK"/>
          <w:sz w:val="32"/>
          <w:szCs w:val="32"/>
        </w:rPr>
        <w:t>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มิติ ได้แก่ (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>) การเมืองและการทหาร (2) เศรษฐกิจ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(3) ภัยคุกคามและสิ่งท้าทายใหม่ (4) สิ่งแวดล้อม และ (5) การพัฒนาทรัพยากรมนุษย์ ปัจจุบันมีรัฐสมาชิก จํานวน 28 ประเทศ ซึ่งไทยเข้าร่วมเป็นสมาชิกลําดับที่ 17 เมื่อปี 2547 ทั้งนี้ จะ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มีการจัดประชุมรัฐมนตรีว่าการกระทรวงการต่างประเทศของ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7 ในวันที่ 19 ธันวาคม 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ณ กรุงบากู อาเซอร์ไบจาน ซึ่งรัฐมนตรีว่าการกระทรวงการต่างประเทศ หรือผู้แทนที่ได้รับมอบหมายจะเข้าร่วมการประชุมดังกล่าวและร่วมรับรองร่างบันทึกการจัดตั้งเครือข่ายความร่วมมือฯ ที่มุ่งเน้นการจัดตั้งเครือข่ายสถาบันอุดมศึกษาชั้นนําของรัฐสมาชิก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265E8A">
        <w:rPr>
          <w:rFonts w:ascii="TH SarabunPSK" w:hAnsi="TH SarabunPSK" w:cs="TH SarabunPSK"/>
          <w:sz w:val="32"/>
          <w:szCs w:val="32"/>
        </w:rPr>
        <w:t>Partnership Network of Leading Universities of the CICA Member States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PNLU</w:t>
      </w:r>
      <w:r w:rsidRPr="00265E8A">
        <w:rPr>
          <w:rFonts w:ascii="TH SarabunPSK" w:hAnsi="TH SarabunPSK" w:cs="TH SarabunPSK"/>
          <w:sz w:val="32"/>
          <w:szCs w:val="32"/>
          <w:cs/>
        </w:rPr>
        <w:t>) เพื่อส่งเสริมความร่วมมือด้านการอุดมศึกษา การวิจัย และการแลกเปลี่ยนทางวัฒนธรรม</w:t>
      </w:r>
    </w:p>
    <w:p w:rsidR="00290056" w:rsidRPr="00265E8A" w:rsidRDefault="00290056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3B9B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8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F5C0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41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53B9B" w:rsidRPr="00265E8A">
        <w:rPr>
          <w:rFonts w:ascii="TH SarabunPSK" w:hAnsi="TH SarabunPSK" w:cs="TH SarabunPSK"/>
          <w:b/>
          <w:bCs/>
          <w:sz w:val="32"/>
          <w:szCs w:val="32"/>
          <w:cs/>
        </w:rPr>
        <w:t>เรื่อง สรุปผลการประชุมระดับรัฐมนตรีว่าด้วยความครอบคลุมและการเปลี่ยนผ่านทางดิจิทัลในภูมิภาค               เอเชีย – แปซิฟิก</w:t>
      </w:r>
    </w:p>
    <w:p w:rsidR="00053B9B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คณะรัฐมนตรีมีมติรับทราบผลการประชุมระดับรัฐมนตรีว่าด้วยความครอบคลุมและการเปลี่ยน             ผ่านทางดิจิทัลในภูมิภาคเอเชีย – แปซิฟิก (การประชุมฯ) ตามที่กระทรวงดิจิทัลเพื่อเศรษฐกิจและสังคม (ดศ.) เสนอ</w:t>
      </w:r>
    </w:p>
    <w:p w:rsidR="003605A9" w:rsidRDefault="003605A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3B9B" w:rsidRPr="00265E8A" w:rsidRDefault="00182CCE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053B9B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การประชุมฯ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65E8A" w:rsidRPr="00265E8A" w:rsidTr="00F41296">
        <w:tc>
          <w:tcPr>
            <w:tcW w:w="4248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68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</w:t>
            </w:r>
          </w:p>
        </w:tc>
      </w:tr>
      <w:tr w:rsidR="00265E8A" w:rsidRPr="00265E8A" w:rsidTr="00F41296">
        <w:tc>
          <w:tcPr>
            <w:tcW w:w="4248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ลกเปลี่ยนมุมมองเชิงนโยบายในการสร้างอนาคตดิจิทัลที่ครอบคลุมและยั่งยืนเพื่อเร่งรัดการดำเนินการตามเป้าหมายการพัฒนาที่ยั่งยืน</w:t>
            </w:r>
          </w:p>
        </w:tc>
        <w:tc>
          <w:tcPr>
            <w:tcW w:w="4768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ได้นำเสนอผลการศึกษาที่สำคัญจากรายงานการเปลี่ยนผ่านทางดิจิทัลในภูมิภาคเอเชีย - แปซิฟิก ค.ศ. 2024 ซึ่งระบุถึงความสำคัญของการเร่งรัดการดำเนินงานตามวาระการพัฒนาที่ยั่งยืน ค.ศ. 2030 ในภูมิภาคเอเชีย - แปซิฟิก ด้วยการใช้เทคโนโลยีดิจิทัลเพื่อเป็นเครื่องมือที่มีประสิทธิภาพในการขับเคลื่อนการดำเนินงานดังกล่าว รวมถึงบทบาทของการเปลี่ยนผ่านทางดิจิทัลเพื่อสร้างอนาคตที่ครอบคลุมและยั่งยืนภายใต้บริบทของวาระการพัฒนาที่ยั่งยืน ค.ศ. 2030 ในการนี้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 ดศ. ได้ร่วมแลกเปลี่ยนมุมมองนโยบายของประเทศไทย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โดยเน้นย้ำถึงความสำคัญของการลดช่องว่างการเข้าถึงดิจิทัลอย่างทั่วถึงและเท่าเทียม โดยไม่ทิ้งใครไว้ข้างหลัง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ผ่านการดำเนินโครงการต่าง ๆ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(เช่น โครงการการให้บริการอินเทอร์เน็ตสาธารณะและบำรุงรักษาโครงข่ายเน็ตประชารัฐ การสนับสนุนผู้พิการ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ผ่านการให้คูปองดิจิทัลเพื่อสามารถเข้าถึงเทคโนโลยีดิจิทัล การพัฒนาระบบเอกสารอิเล็กทรอนิกส์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การจัดตั้งศูนย์ปฏิบัติการแก้ไขปัญหาอาชญากรรมออนไลน์) รวมถึงการสร้างความร่วมมือระดับภูมิภาคผ่านการจัดตั้งคณะทำงานอาเซียนด้านการป้องกันปัญหาการหลอกลวงผ่านสื่อออนไลน์ นอกจากนี้ ยังได้เน้นย้ำถึงความสำคัญของการสนับสนุนความร่วมมือระหว่างประเทศและระดับภูมิภาค เพื่อเสริมสร้างความเข้มแข็งด้านการพัฒนาดิจิทัลที่ปลอดภัย มั่นคง และยั่งยืน</w:t>
            </w:r>
          </w:p>
        </w:tc>
      </w:tr>
      <w:tr w:rsidR="00265E8A" w:rsidRPr="00265E8A" w:rsidTr="00F41296">
        <w:tc>
          <w:tcPr>
            <w:tcW w:w="4248" w:type="dxa"/>
          </w:tcPr>
          <w:p w:rsidR="00053B9B" w:rsidRPr="00265E8A" w:rsidRDefault="00053B9B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การส่งเสริมดิจิทัลโซลูชันเพื่อการพัฒนาที่ยั่งยืน</w:t>
            </w:r>
          </w:p>
        </w:tc>
        <w:tc>
          <w:tcPr>
            <w:tcW w:w="4768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ได้นำเสนอเกี่ยวกับแนวปฏิบัติที่ดีใน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การประยุกต์ใช้ดิจิทัลโซลูชันเพื่อการพัฒนาที่ยั่งยืนในภูมิภาคเอเชีย – แปซิฟิก และข้อเสนอแนะเชิงนโยบายเพื่อสนับสนุนดิจิทัลโซลูชัน รวมถึงข้อริเริ่มของรัฐบาลสาธารณรัฐคาซัคสถานในการเสนอจัดตั้งศูนย์ดิจิทัลโซลูชันเพื่อการพัฒนาที่ยั่งยืน เพื่อให้บริการดิจิทัลโซลูชันที่มีประสิทธิภาพในภูมิภาคเอเชียกลางและภูมิภาคอื่น ๆ โดยศูนย์ดิจิทัลโซลูชันจะจัดตั้งเป็นองค์กรระดับภูมิภาคภายใต้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</w:tr>
      <w:tr w:rsidR="00053B9B" w:rsidRPr="00265E8A" w:rsidTr="00F41296">
        <w:tc>
          <w:tcPr>
            <w:tcW w:w="4248" w:type="dxa"/>
          </w:tcPr>
          <w:p w:rsidR="00053B9B" w:rsidRPr="00265E8A" w:rsidRDefault="00053B9B" w:rsidP="009F5C05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การเสริมสร้างความร่วมมือด้านดิจิทัลในระดับภูมิภาค เพื่อการพัฒนาที่ยั่งยืน</w:t>
            </w:r>
          </w:p>
        </w:tc>
        <w:tc>
          <w:tcPr>
            <w:tcW w:w="4768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ด้รายงานความก้าวหน้าในการดำเนินการตามข้อริเริ่มในระดับโลกและระดับภูมิภาคเกี่ยวกับความร่วมมือด้านดิจิทัลโดยเฉพาะอย่างยิ่งแผนปฏิบัติการเพื่อดำเนินการตามข้อริเริ่มทางด่วน ข้อมูลสารสนเทศแห่งเอเชียและแปซิฟิก ค.ศ. 2022 – 2026 ที่ให้ความสำคัญกับความครอบคลุมและการเปลี่ยนผ่านทางดิจิทัล การเสริมสร้างการเชื่อมโยงทางดิจิทัลการส่งเสริมการใช้เทคโนโลยีดิจิทัล และการใช้ข้อมูลดิจิทัล เพื่อเร่งการดำเนินการตามเป้าหมายการพัฒนาที่ยั่งยืน</w:t>
            </w:r>
          </w:p>
        </w:tc>
      </w:tr>
    </w:tbl>
    <w:p w:rsidR="00053B9B" w:rsidRPr="00265E8A" w:rsidRDefault="00053B9B" w:rsidP="009F5C05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นอกจากนี้ ปลัด ดศ.  ยังได้มีการหารือทวิภาคีกับกระทรวงการพัฒนา ดิจิทัล นวัตกรรม และอุตสาหกรรมอวกาศของสาธารณรัฐคาซัคสถาน และได้เข้าร่วมกิจกรรมคู่ขนานระหว่างการประชุม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65E8A" w:rsidRPr="00265E8A" w:rsidTr="00F41296">
        <w:tc>
          <w:tcPr>
            <w:tcW w:w="3114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02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</w:t>
            </w:r>
          </w:p>
        </w:tc>
      </w:tr>
      <w:tr w:rsidR="00265E8A" w:rsidRPr="00265E8A" w:rsidTr="00F41296">
        <w:tc>
          <w:tcPr>
            <w:tcW w:w="3114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การหารือทวิภาคี</w:t>
            </w:r>
          </w:p>
        </w:tc>
        <w:tc>
          <w:tcPr>
            <w:tcW w:w="5902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การผลักดันการจัดทำบันทึกความเข้าใจด้านดิจิทัลและเทคโนโลยีสารสนเทศ ระหว่าง ดศ. กับกระทรวงการพัฒนาดิจิทัล นวัตกรรมและอุตสาหกรรมอวกาศ ซึ่งทั้งสองฝ่ายจะมีการดำเนินการความร่วมมือผ่านกลไกที่เป็นรูปธรรม เพื่อแลกเปลี่ยนนโยบายและแนวปฏิบัติในเรื่องของดิจิทัลโซลูชัน และหารือระหว่างหน่วยงานที่เกี่ยวข้องต่อไป</w:t>
            </w:r>
          </w:p>
        </w:tc>
      </w:tr>
      <w:tr w:rsidR="00053B9B" w:rsidRPr="00265E8A" w:rsidTr="00F41296">
        <w:tc>
          <w:tcPr>
            <w:tcW w:w="3114" w:type="dxa"/>
          </w:tcPr>
          <w:p w:rsidR="00053B9B" w:rsidRPr="00265E8A" w:rsidRDefault="00053B9B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การเข้าร่วมกิจกรรมคู่ขนาน</w:t>
            </w:r>
          </w:p>
        </w:tc>
        <w:tc>
          <w:tcPr>
            <w:tcW w:w="5902" w:type="dxa"/>
          </w:tcPr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ปลัด ดศ. ได้ร่วมกล่าวปาฐกถาพิเศษในเวทีการหารือระดับสูงเพื่อแลกเปลี่ยนมุมมองเกี่ยวกับการส่งเสริมการประยุกต์ใช้เทคโนโลยีดิจิทัล ทั้งในด้านการขับเคลื่อนเศรษฐกิจและสังคม และการเติบโตที่ยั่งยืนของภูมิภาค ในหัวข้อ (1.1)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Emerging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Technology for Tackling Air Pollution and Climate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Change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และ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Digital Public Services for Enhanced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Competitiveness of Small and Medium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sized Enterprises</w:t>
            </w:r>
          </w:p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การเข้าร่วมชมนิทรรศการด้านเทคโนโลยีดิจิทัลและดิจิทัลโซลูชัน</w:t>
            </w:r>
          </w:p>
          <w:p w:rsidR="00053B9B" w:rsidRPr="00265E8A" w:rsidRDefault="00053B9B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ซึ่งเป็นการนำเสนอเทคโนโลยีและนวัตกรรมจากภาครัฐ และภาคเอกชนของสาธารณรัฐคาซัคสถานในด้านต่าง ๆ เช่น เมืองอัจฉริยะ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Smart City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เทคโนโลยีของภาครัฐ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Government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ปัญญาประดิษฐ์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การจัดการข้อมูลขนาดใหญ่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เทคโนโลยีทางการเงิน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และความมั่นคงปลอดภัยไซเบอร์ รวมถึงการดำเนินงานต่าง ๆ ของ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ESCAP</w:t>
            </w:r>
          </w:p>
        </w:tc>
      </w:tr>
    </w:tbl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B9B" w:rsidRPr="00265E8A" w:rsidRDefault="00053B9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3. ดศ. แจ้งว่า การประชุมฯ และการรับรองปฏิญญาอัสตานาฯ เป็นการขับเคลื่อนการเปลี่ยนแปลงทางดิจิทัลในทุกมิติที่ครอบคลุมทั้งด้านเศรษฐกิจและสังคม ผ่านการส่งเสริมการพัฒนาด้านโครงสร้างพื้นฐานดิจิทัล-การนำเทคโนโลยีดิจิทัล </w:t>
      </w:r>
      <w:r w:rsidRPr="00265E8A">
        <w:rPr>
          <w:rFonts w:ascii="TH SarabunPSK" w:hAnsi="TH SarabunPSK" w:cs="TH SarabunPSK"/>
          <w:sz w:val="32"/>
          <w:szCs w:val="32"/>
        </w:rPr>
        <w:t xml:space="preserve">ICT </w:t>
      </w:r>
      <w:r w:rsidRPr="00265E8A">
        <w:rPr>
          <w:rFonts w:ascii="TH SarabunPSK" w:hAnsi="TH SarabunPSK" w:cs="TH SarabunPSK"/>
          <w:sz w:val="32"/>
          <w:szCs w:val="32"/>
          <w:cs/>
        </w:rPr>
        <w:t>และนวัตกรรมใหม่ ๆ มาประยุกต์ใช้เพื่อเพิ่มประสิทธิภาพในการพัฒนาเศรษฐกิจและสังคมดิจิทัลและนำไปสู่การสร้างโอกาสการเติบโตทางเศรษฐกิจและสังคมในทุกภาคส่วนอย่างครอบคลุม มั่นคงปลอดภัย และยั่งยืน ทั้งในระดับประเทศและระดับภูมิภาค</w:t>
      </w:r>
    </w:p>
    <w:p w:rsidR="00080AE0" w:rsidRPr="00265E8A" w:rsidRDefault="00080AE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2059" w:rsidRPr="00265E8A" w:rsidRDefault="0014182D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9F5C05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205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สรุปผลการประชุมรัฐมนตรีอาเซียนด้านพลังงาน ครั้งที่ 42 และการประชุมอื่นที่เกี่ยวข้อง </w:t>
      </w:r>
    </w:p>
    <w:p w:rsidR="005D2059" w:rsidRPr="00265E8A" w:rsidRDefault="005D2059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คณะรัฐมนตรีรับทราบผลการประชุมรัฐมนตรีอาเซียนด้านพลังงาน ครั้งที่ 42 และการประชุมอื่นที่เกี่ยวข้องตามที่กระทรวงพลังงาน (พน.) เสนอ </w:t>
      </w:r>
    </w:p>
    <w:p w:rsidR="005D2059" w:rsidRPr="00265E8A" w:rsidRDefault="005D2059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D2059" w:rsidRPr="00265E8A" w:rsidRDefault="005D205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รองนายกรัฐมนตรี (นายพีระพันธุ์ สาลีรัฐวิภาค) และรัฐมนตรีว่าการกระทรวงพลังงานได้เดินทางเยือนกรุงเวียงจันทน์ สาธารณรัฐประชาธิปไตยประชาชนลาว (สปป.ลาว) เมื่อวันที่ 26 กันยายน 2567 เพื่อเข้าร่วมการประชุมรัฐมนตรีอาเซียนด้านพลังงาน ครั้งที่ 42 รวมถึงการประชุมรัฐมนตรีโครงการบูรณาการด้านไฟฟ้าระหว่าง สปป.ลาว ไทย มาเลเซีย และสิงคโปร์ ครั้งที่ 5 การประชุมรัฐมนตรีอาเซียนด้านพลังงานกับทบวงการพลังงานระหว่างประเทศ (</w:t>
      </w:r>
      <w:r w:rsidRPr="00265E8A">
        <w:rPr>
          <w:rFonts w:ascii="TH SarabunPSK" w:hAnsi="TH SarabunPSK" w:cs="TH SarabunPSK"/>
          <w:sz w:val="32"/>
          <w:szCs w:val="32"/>
        </w:rPr>
        <w:t>International Energy Agency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IEA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และการประชุมรัฐมนตรีอาเซียนด้านพลังงานกับทบวงการพลังงานหมุนเวียนระหว่างประเทศ (</w:t>
      </w:r>
      <w:r w:rsidRPr="00265E8A">
        <w:rPr>
          <w:rFonts w:ascii="TH SarabunPSK" w:hAnsi="TH SarabunPSK" w:cs="TH SarabunPSK"/>
          <w:sz w:val="32"/>
          <w:szCs w:val="32"/>
        </w:rPr>
        <w:t>International Renewable Energy Agency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IRENA</w:t>
      </w:r>
      <w:r w:rsidRPr="00265E8A">
        <w:rPr>
          <w:rFonts w:ascii="TH SarabunPSK" w:hAnsi="TH SarabunPSK" w:cs="TH SarabunPSK"/>
          <w:sz w:val="32"/>
          <w:szCs w:val="32"/>
          <w:cs/>
        </w:rPr>
        <w:t>) (การประชุมฯ) รวมทั้งได้มอบหมายให้ปลัดกระทรวงพลังงานเป็นผู้แทนเข้าร่วมการประชุมรัฐมนตรีอาเซียนบวกสามด้านพลังงาน (จีน ญี่ปุ่น และเกาหลีใต้) ครั้งที่ 21 และการประชุมสุดยอดรัฐมนตรีพลังงานแห่งเอเชียตะวันออก ครั้งที่ 18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65E8A" w:rsidRPr="00265E8A" w:rsidTr="005D20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</w:p>
        </w:tc>
      </w:tr>
      <w:tr w:rsidR="00265E8A" w:rsidRPr="00265E8A" w:rsidTr="005D20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(1) ประเทศสมาชิกอาเซียนหารือร่วมกันเพื่อ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ส่งเสริมความร่วมมือด้านพลังงานภายใต้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แผนปฏิบัติการความร่วมมืออาเซียนด้านพลังงาน ระยะที่ 2 พ.ศ. 2564 - 2568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APAEC Phase II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2021 - 2025) ทั้ง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 ได้แก่ ด้านไฟฟ้า ปิโตรเลียม ถ่านหินสะอาด ประสิทธิภาพและอนุรักษ์พลังงาน พลังงานหมุนเวียน นโยบายและแผนพลังงานภูมิภาค และพลังงานนิวเคลียร์เพื่อประชาชน นอกจากนี้ยังมีการรวมตัวเครือข่ายความร่วมมือ ด้านการกํากับกิจการพลังงาน ซึ่งประเทศไทยมีบทบาทสําคัญในการดําเนินงาน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ด้านพลังงานทดแทนและอนุรักษ์พลังงาน รวมถึงได้เป็นประธานสาขาประสิทธิภาพ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และการอนุรักษ์พลังงาน โดยมีการดําเนินการที่สําคัญ เช่น การเพิ่มประสิทธิภาพการใช้พลังงานของอาเซียนได้ร้อยละ 24.5 การหารือในระดับรัฐมนตรีกับประเทศคู่เจรจา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และองค์กรระหว่างประเทศเพื่อผลักดันความร่วมมือด้านพลังงานในภูมิภาคอาเซียน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ตามแผน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APAEC Phase II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ที่ประชุมฯ ได้มีการร่วม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รับรองร่างเอกสารสําหรับการประชุมรัฐมนตรีอาเซียนด้านพลังงาน (ร่างเอกสารฯ) จํานวน 3 ฉบับ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(1) ถ้อยแถลงร่วมสําหรับการประชุมรัฐมนตรีอาเซียนด้านพลังงาน ครั้งที่ 42 (2) ถ้อยแถลงร่วมสําหรับการประชุมรัฐมนตรีอาเซียนบวกสามด้านพลังงาน (จีน ญี่ปุ่น และเกาหลีใต้) ครั้งที่ 21 และ </w:t>
            </w:r>
            <w:r w:rsidR="00427D68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ถ้อยแถลงร่วมสําหรับการประชุมรัฐมนตรีโครงการบูรณาการด้านไฟฟ้าระหว่าง สปป.ลาว ไทย มาเลเซีย และสิงคโปร์ ฉบับที่ 5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รับทราบรายงานทิศทางอนาคตพลังงานของอาเซียนที่คาดว่าจะมีความต้องการ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ใช้พลังงานมากขึ้นประมาณสามเท่าภายในปี 2593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เมื่อเทียบกับปี 2565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ซึ่งภาคอุตสาหกรรมและคมนาคมมีแนวโน้มใช้พลังงานมากที่สุด ขณะที่ภาคครัวเรือน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ะเปลี่ยนผ่านจากการใช้พลังงานแบบดั้งเดิมสู่การใช้ก๊าซปิโตรเลียมเหลวและไฟฟ้าในการประกอบอาหารมากขึ้น นอกจากนี้ยังมีการคาดการณ์ว่าอาเซียนจะลดการใช้ถ่านหิน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และใช้พลังงานหมุนเวียนเพิ่มขึ้น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ไทยหารือทวิภาคีกับ สปป.ลาว และมาเลเซียถึงแนวทางการกระชับความร่วมมือ ด้านพลังงานไฟฟ้าและก๊าซธรรมชาติ รวมทั้งหารือพหุภาคี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ฝ่ายร่วมกับ สปป.ลาว มาเลเซีย และสิงคโปร์ เกี่ยวกับความสําเร็จของโครงการบูรณาการด้านไฟฟ้าระหว่าง สปป.ลาว ไทย มาเลเซีย และสิงคโปร์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Lao PDR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Malaysia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Singapore Power Integration Project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LTMS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PIP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ระยะที่ 1 ซึ่งได้ดําเนินการระหว่างเดือนมิถุนายน 2565 - มิถุนายน 2567 ทั้งนี้ ไทยได้ร่วมยินดีกับการเริ่มซื้อขายไฟฟ้าระหว่างมาเลเซียและสิงคโปร์ เพื่อต่อยอดเข้าสู่การดําเนินโครงการ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LTMS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PIP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2 ด้วย 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แสดงความยินดีกับคณะผู้ประกอบการจากประเทศไทยที่เข้ารับรางวัล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ASEAN Energy Awards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ประจําปี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ซึ่งไทยได้รับรางวัลมากที่สุดในปีนี้ จํานวน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รางวัล</w:t>
            </w:r>
          </w:p>
        </w:tc>
      </w:tr>
      <w:tr w:rsidR="00265E8A" w:rsidRPr="00265E8A" w:rsidTr="005D20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ประเด็นที่ไทยผลักดัน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F5C05">
            <w:pPr>
              <w:spacing w:after="0" w:line="32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ไทยได้ผลักดันความร่วมมือในประเด็นต่าง ๆ ดังนี้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การเชื่อมโยงโครงข่ายสายส่งไฟฟ้า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ทั้งในรูปแบบทวิภาคีและพหุภาคี โดยได้เข้าร่วมกรอบความร่วมมือด้านการเชื่อมโยงไฟฟ้าต่าง ๆ ในภูมิภาค และสนับสนุนการเชื่อมโยง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โครงข่ายสายส่งไฟฟ้าอาเซียน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ASEAN Power Grid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โดยมุ่งเน้นความสอดคล้อง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กับแนวนโยบายของไทยและผลประโยชน์ร่วมกันของทุกฝ่าย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สนับสนุนความร่วมมือในการสํารองน้ำมันภายใต้กรอบอาเซียนบวกสาม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โดยไทย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ยู่ระหว่างผลักดันนโยบายการสํารองน้ำมันเพื่อเสริมสร้างความมั่นคงทางพลังงานและเสถียรภาพราคาน้ำมันในประเทศ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ผลักดันความร่วมมือด้านพลังงานไฟฟ้ากับ สปป.ลาว และความร่วมมือด้าน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ก๊าซธรรมชาติกับมาเลเซีย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ในการเสริมสร้างความมั่นคงทางพลังงานระหว่างกัน</w:t>
            </w:r>
          </w:p>
          <w:p w:rsidR="005D2059" w:rsidRPr="00265E8A" w:rsidRDefault="005D2059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เน้นย้ำการปฏิรูประบบพลังงานและการผลักดันการสํารองน้ำมันและก๊าซ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เชิงยุทธศาสตร์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เพื่อเสริมสร้างความมั่นคงทางพลังงานและรักษาเสถียรภาพราคาน้ำมัน และการส่งเสริมการใช้พลังงานหมุนเวียนควบคู่กับการลดการใช้ถ่านหิน</w:t>
            </w:r>
          </w:p>
        </w:tc>
      </w:tr>
    </w:tbl>
    <w:p w:rsidR="005D2059" w:rsidRPr="00265E8A" w:rsidRDefault="005D205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พน. แจ้งว่า การประชุมฯ ในครั้งนี้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เป็นโอกาสในการส่งเสริม แสวงหาและต่อยอดความร่วมมือด้านพลังงานของไทย</w:t>
      </w:r>
      <w:r w:rsidRPr="00265E8A">
        <w:rPr>
          <w:rFonts w:ascii="TH SarabunPSK" w:hAnsi="TH SarabunPSK" w:cs="TH SarabunPSK"/>
          <w:sz w:val="32"/>
          <w:szCs w:val="32"/>
          <w:cs/>
        </w:rPr>
        <w:t>ทั้งในเชิงพหุภาคีและทวิภาคีกับประเทศสมาชิกอาเซียน ประเทศคู่เจรจา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และองค์กรระหว่างประเทศ ซึ่งสอดคล้องกับสถานการณ์ ศักยภาพ และแนวนโยบายพลังงานของไทย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ซึ่งช่วยสนับสนุนการพัฒนาพลังงานอย่างยั่งยืนในช่วงของการเปลี่ยนผ่านทางพลังงานควบคู่กับการเสริมสร้างความมั่นคงทางพลังงาน โดยไม่ก่อให้เกิดพันธกรณีทางกฎหมายต่อไทย อีกทั้งยังเป็นโอกาสในการแสดงวิสัยทัศน์เกี่ยวกับแนวทางการพัฒนาพลังงานของไทยในเวทีนานาชาติด้วย</w:t>
      </w:r>
    </w:p>
    <w:p w:rsidR="00080AE0" w:rsidRPr="00265E8A" w:rsidRDefault="00080AE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6224B" w:rsidRPr="00265E8A" w:rsidRDefault="009F5C05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6224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76224B"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การขับเคลื่อนความร่วมมือภายใต้กรอบความร่วมมือทางเศรษฐกิจอินโด </w:t>
      </w:r>
      <w:r w:rsidR="0076224B" w:rsidRPr="00265E8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76224B"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</w:t>
      </w:r>
    </w:p>
    <w:p w:rsidR="0076224B" w:rsidRPr="00265E8A" w:rsidRDefault="0076224B" w:rsidP="009F5C0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มีมติรับทราบตามที่กระทรวงการต่างประเทศ (กต.) เสนอดังนี้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 รับทราบผลการเข้าร่วมการประชุมภายใต้กรอบความร่วมมือทางเศรษฐกิจอินโด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แปซิฟิก (</w:t>
      </w:r>
      <w:r w:rsidRPr="00265E8A">
        <w:rPr>
          <w:rFonts w:ascii="TH SarabunPSK" w:hAnsi="TH SarabunPSK" w:cs="TH SarabunPSK"/>
          <w:sz w:val="32"/>
          <w:szCs w:val="32"/>
        </w:rPr>
        <w:t xml:space="preserve">Indo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65E8A">
        <w:rPr>
          <w:rFonts w:ascii="TH SarabunPSK" w:hAnsi="TH SarabunPSK" w:cs="TH SarabunPSK"/>
          <w:sz w:val="32"/>
          <w:szCs w:val="32"/>
        </w:rPr>
        <w:t>Pacific Economic Framework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ณ สาธารณรัฐสิงคโปร์ (สิงคโปร์) ระหว่างวันที่ 5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6 มิถุนายน 2567 และ การดำเนินการเพื่อขับเคลื่อนความร่วมมือที่เกี่ยวข้องในระยะต่อไป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2. มอบหมายให้ กต. และหน่วยงานที่เกี่ยวข้องดำเนินการขับเคลื่อนความร่วมมือ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 เพื่อให้การปฏิบัติตามความตกลงในแต่ละเสาความร่วมมือ (</w:t>
      </w:r>
      <w:r w:rsidRPr="00265E8A">
        <w:rPr>
          <w:rFonts w:ascii="TH SarabunPSK" w:hAnsi="TH SarabunPSK" w:cs="TH SarabunPSK"/>
          <w:sz w:val="32"/>
          <w:szCs w:val="32"/>
        </w:rPr>
        <w:t>Pillar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และการดำเนินข้อริเริ่มและโครงการความร่วมมือต่าง ๆ เป็นไปอย่างมีประสิทธิภาพครอบคลุม และยั่งยืน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รัฐมนตรีว่าการกระทรวงการต่างประเทศได้เข้าร่วมการประชุมระดับรัฐมนตรี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265E8A">
        <w:rPr>
          <w:rFonts w:ascii="TH SarabunPSK" w:hAnsi="TH SarabunPSK" w:cs="TH SarabunPSK"/>
          <w:sz w:val="32"/>
          <w:szCs w:val="32"/>
        </w:rPr>
        <w:t xml:space="preserve">IPEF Clean Economy Investor Forum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5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6 มิถุนายน 2567 ณ สิงคโปร์ ร่วมกับรัฐมนตรีและผู้แทนระดับสูงจาก 13 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ได้แก่ ออสเตรเลีย บรูไดนารุสซาลาม ฟีจี อินเดีย อินโดนีเซีย ญี่ปุ่น </w:t>
      </w:r>
      <w:r w:rsidRPr="00265E8A">
        <w:rPr>
          <w:rFonts w:ascii="TH SarabunPSK" w:hAnsi="TH SarabunPSK" w:cs="TH SarabunPSK"/>
          <w:sz w:val="32"/>
          <w:szCs w:val="32"/>
          <w:cs/>
        </w:rPr>
        <w:br/>
      </w:r>
      <w:r w:rsidRPr="00265E8A">
        <w:rPr>
          <w:rFonts w:ascii="TH SarabunPSK" w:hAnsi="TH SarabunPSK" w:cs="TH SarabunPSK" w:hint="cs"/>
          <w:sz w:val="32"/>
          <w:szCs w:val="32"/>
          <w:cs/>
        </w:rPr>
        <w:t>เกาหลีใต้ มาเลเซีย นิวซีแลนด์ ฟิลิปปินส์ สิงคโปร์ สหรัฐอเมริกา และเวียดนาม และมีนักลงทุนและผู้บริหารบริษัทจัดการกองทุนชั้นนำจากสหรัฐอเมริกาและประเทศต่าง ๆ เข้าร่วมกว่า 300 คน โดยมีผลการประชุมสรุปได้ ดังนี้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การประชุมระดับรัฐม</w:t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ตรี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มีรองนายกรัฐ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ม</w:t>
      </w:r>
      <w:r w:rsidRPr="00265E8A">
        <w:rPr>
          <w:rFonts w:ascii="TH SarabunPSK" w:hAnsi="TH SarabunPSK" w:cs="TH SarabunPSK"/>
          <w:sz w:val="32"/>
          <w:szCs w:val="32"/>
          <w:cs/>
        </w:rPr>
        <w:t>นตรีและรัฐมนตรีว่าก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รกระทรวงการค้าและอุตสาหกรรมสิงคโปร์ และรัฐมนตรีว่าการกระทรวงพาณิชย์สหรัฐอเมริกา เป็นประธานร่วม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โดยที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่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ประชุมได้หารือถึงพัฒนาการความคืบหน้าการดำเนินการภายใต้เสาความร่วมมือที่ 2 ด้านห่วงโซ่อุปทาน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Pillar II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Supply Chain</w:t>
      </w:r>
      <w:r w:rsidRPr="00265E8A">
        <w:rPr>
          <w:rFonts w:ascii="TH SarabunPSK" w:hAnsi="TH SarabunPSK" w:cs="TH SarabunPSK"/>
          <w:sz w:val="32"/>
          <w:szCs w:val="32"/>
          <w:cs/>
        </w:rPr>
        <w:t>) เสาความร่วมมือที่ 3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ด้านเศรษฐกิจที่สะอาดและเป็นมิตรต่อสิ่งแวดล้อม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Pillar III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Clean Economy</w:t>
      </w:r>
      <w:r w:rsidRPr="00265E8A">
        <w:rPr>
          <w:rFonts w:ascii="TH SarabunPSK" w:hAnsi="TH SarabunPSK" w:cs="TH SarabunPSK"/>
          <w:sz w:val="32"/>
          <w:szCs w:val="32"/>
          <w:cs/>
        </w:rPr>
        <w:t>) เสาความร่วมมือที่ 4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ด้านเศรษฐกิจที่เป็นธรรม (</w:t>
      </w:r>
      <w:r w:rsidRPr="00265E8A">
        <w:rPr>
          <w:rFonts w:ascii="TH SarabunPSK" w:hAnsi="TH SarabunPSK" w:cs="TH SarabunPSK"/>
          <w:sz w:val="32"/>
          <w:szCs w:val="32"/>
        </w:rPr>
        <w:t>Pillar IV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Fair Economy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และแผนการดำเนินงานในระยะต่อไป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ซึ่งรัฐมนตรีว่าการกระทรวงการต่างประเทศได้ร่วมลงนามความตกลง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>จำนวน 3 ฉบับ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(ตามมติคณะรัฐมนตรีข้อ 2) พร้อมทั้งย้ำความพร้อมร่วมมือกับประเทศหุ้นส่วนเพื่อส่งเสริม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ขีดความสามารถในการแข่งขันของภูมิภาคอย่างยั่งยืน นอกจากนี้ รัฐมนตรีว่าการกระทรวงการต่างประเทศได้หารือทวิภาคีกับรัฐมนตรีจากประเทศหุ้นส่วน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>ได้แก่ สหรัฐอเมริกา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สิงคโปร์ เกาหลีใต้ และนิวซีแลนด์ เกี่ยวกับการส่งเสริมการค้าการลงทุน และแสวงหาโอกาส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65E8A">
        <w:rPr>
          <w:rFonts w:ascii="TH SarabunPSK" w:hAnsi="TH SarabunPSK" w:cs="TH SarabunPSK"/>
          <w:sz w:val="32"/>
          <w:szCs w:val="32"/>
          <w:cs/>
        </w:rPr>
        <w:t>การดำเนินความร่วมมือระหว่างกันในหลายมิติ เช่น การพัฒนาอุตสาหกรรมเซมิคอ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นดักเตอร์ เศร</w:t>
      </w:r>
      <w:r w:rsidRPr="00265E8A">
        <w:rPr>
          <w:rFonts w:ascii="TH SarabunPSK" w:hAnsi="TH SarabunPSK" w:cs="TH SarabunPSK"/>
          <w:sz w:val="32"/>
          <w:szCs w:val="32"/>
          <w:cs/>
        </w:rPr>
        <w:t>ษฐกิจดิจิทัล ปัญญาประดิษฐ์ พลังงานสะอาด ห่วงโซ่อุปทานและ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โลจิสติกส์ ระบ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บ</w:t>
      </w:r>
      <w:r w:rsidRPr="00265E8A">
        <w:rPr>
          <w:rFonts w:ascii="TH SarabunPSK" w:hAnsi="TH SarabunPSK" w:cs="TH SarabunPSK"/>
          <w:sz w:val="32"/>
          <w:szCs w:val="32"/>
          <w:cs/>
        </w:rPr>
        <w:t>และเกษตร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IPEF Clean Economy Investor Forum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มีวัตถุประสงค์เพื่อระดมทุนสำหรับโครงการลงทุนด้านการพัฒนาโครงสร้างพื้นฐานที่ยั่งยืน (</w:t>
      </w:r>
      <w:r w:rsidRPr="00265E8A">
        <w:rPr>
          <w:rFonts w:ascii="TH SarabunPSK" w:hAnsi="TH SarabunPSK" w:cs="TH SarabunPSK"/>
          <w:sz w:val="32"/>
          <w:szCs w:val="32"/>
        </w:rPr>
        <w:t>sustainable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</w:rPr>
        <w:t>infrastructure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และเทคโนโลยีสภาพ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ภูมิอากาศ (</w:t>
      </w:r>
      <w:r w:rsidRPr="00265E8A">
        <w:rPr>
          <w:rFonts w:ascii="TH SarabunPSK" w:hAnsi="TH SarabunPSK" w:cs="TH SarabunPSK"/>
          <w:sz w:val="32"/>
          <w:szCs w:val="32"/>
        </w:rPr>
        <w:t>climate tech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ในประเทศหุ้นส่วน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ซึ่งมีรัฐมนตรี นักลงทุน บริษัทกองทุนชั้นนำ ภาคเอกชน และบริษัทสตาร์ทอัพต่าง ๆ เข้าร่วมกว่า 300 คน โดยรัฐมนตรีว่าการกระทรวงการต่างประเทศได้นำเสนอวิสัยทัศน์ของรัฐบาลในการส่งเสริมการลงทุนและการพัฒนา </w:t>
      </w:r>
      <w:r w:rsidRPr="00265E8A">
        <w:rPr>
          <w:rFonts w:ascii="TH SarabunPSK" w:hAnsi="TH SarabunPSK" w:cs="TH SarabunPSK"/>
          <w:sz w:val="32"/>
          <w:szCs w:val="32"/>
        </w:rPr>
        <w:t xml:space="preserve">climate tech </w:t>
      </w:r>
      <w:r w:rsidRPr="00265E8A">
        <w:rPr>
          <w:rFonts w:ascii="TH SarabunPSK" w:hAnsi="TH SarabunPSK" w:cs="TH SarabunPSK"/>
          <w:sz w:val="32"/>
          <w:szCs w:val="32"/>
          <w:cs/>
        </w:rPr>
        <w:t>ในประเทศ และได้แลกเปลี่ยนประสบการณ์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  <w:r w:rsidRPr="00265E8A">
        <w:rPr>
          <w:rFonts w:ascii="TH SarabunPSK" w:hAnsi="TH SarabunPSK" w:cs="TH SarabunPSK"/>
          <w:sz w:val="32"/>
          <w:szCs w:val="32"/>
          <w:cs/>
        </w:rPr>
        <w:t>ในการส่งเสริมอุตสาหกรรม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ไฟฟ้า รวมทั้งนำเสนอจุดแข็งของประเทศไทยในด้านความมั่นคงทางด้านอาหาร การกำหนดนโยบายภาครัฐที่แน่ชัดเกี่ยวกับการบรรลุเป้าหมาย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การปล่อยก๊าซเรือนกระจกสุทธิเป็นศูนย์และปลดระวางการผลิตไฟฟ้าจากถ่านหิน การพัฒนาโครงสร้างพื้นฐานสีเขียว การจัดหาพลังงานหมุนเวียน การรับซื้อไฟฟ้าสีเขียว การพัฒนาตลาดคาร์บอน เป็นต้น นอกจากนี้ การประชุมดังกล่าวได้มีการจัดกิจกรรมจับคู่ทางธุรกิจ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เพื่อให้ผู้จัดทำข้อเสนอโครงการลงทุนด้าน </w:t>
      </w:r>
      <w:r w:rsidRPr="00265E8A">
        <w:rPr>
          <w:rFonts w:ascii="TH SarabunPSK" w:hAnsi="TH SarabunPSK" w:cs="TH SarabunPSK"/>
          <w:sz w:val="32"/>
          <w:szCs w:val="32"/>
        </w:rPr>
        <w:t xml:space="preserve">sustainable infrastructure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และบริษัทด้าน </w:t>
      </w:r>
      <w:r w:rsidRPr="00265E8A">
        <w:rPr>
          <w:rFonts w:ascii="TH SarabunPSK" w:hAnsi="TH SarabunPSK" w:cs="TH SarabunPSK"/>
          <w:sz w:val="32"/>
          <w:szCs w:val="32"/>
        </w:rPr>
        <w:t>climate tech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ที่ได้รับคัดเลือกมาพบปะกับนักลงทุนและบริษัทจัดการกองทุนชั้นนำจากสหรัฐอเมริกา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และประเทศที่สนใจเพื่อส่งเสริมโอกาสความร่วมมือในการระดมทุนเพื่อการพัฒนาโครงการต่าง ๆ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โดยในภาพรวมมีข้อเสนอโครงการด้าน </w:t>
      </w:r>
      <w:r w:rsidRPr="00265E8A">
        <w:rPr>
          <w:rFonts w:ascii="TH SarabunPSK" w:hAnsi="TH SarabunPSK" w:cs="TH SarabunPSK"/>
          <w:sz w:val="32"/>
          <w:szCs w:val="32"/>
        </w:rPr>
        <w:t xml:space="preserve">sustainable infrastructure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จากประเทศหุ้นส่วน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>ต่าง ๆ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รวมมูลค่าการลงทุนกว่า 2.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หมื่นล้านดอลลาร์สหรัฐ และมีโครงการที่พร้อมดำเนินการทั้งหมด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20 โครงการ โดยในส่วนของประเทศไทยได้รับเชิญเข้าร่วมนำเสนอ 2 โครงการ ได้แก่ (1) โครงการทางหลวงพิเศษระหว่างเมืองส่วนต่อขยายทางยกระดับอุตราภิมุขช่วงรังสิต - บางปะอิน (</w:t>
      </w:r>
      <w:r w:rsidRPr="00265E8A">
        <w:rPr>
          <w:rFonts w:ascii="TH SarabunPSK" w:hAnsi="TH SarabunPSK" w:cs="TH SarabunPSK"/>
          <w:sz w:val="32"/>
          <w:szCs w:val="32"/>
        </w:rPr>
        <w:t>M</w:t>
      </w:r>
      <w:r w:rsidRPr="00265E8A">
        <w:rPr>
          <w:rFonts w:ascii="TH SarabunPSK" w:hAnsi="TH SarabunPSK" w:cs="TH SarabunPSK"/>
          <w:sz w:val="32"/>
          <w:szCs w:val="32"/>
          <w:cs/>
        </w:rPr>
        <w:t>5)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โดยกรมทางหลวง มูลค่าการลงทุน 837.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และ (2) โครงการด้านการดักจับและใช้ประโยชน์จากคาร์บอน (</w:t>
      </w:r>
      <w:r w:rsidRPr="00265E8A">
        <w:rPr>
          <w:rFonts w:ascii="TH SarabunPSK" w:hAnsi="TH SarabunPSK" w:cs="TH SarabunPSK"/>
          <w:sz w:val="32"/>
          <w:szCs w:val="32"/>
        </w:rPr>
        <w:t>Carbon Capture and Utilization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CCU</w:t>
      </w:r>
      <w:r w:rsidRPr="00265E8A">
        <w:rPr>
          <w:rFonts w:ascii="TH SarabunPSK" w:hAnsi="TH SarabunPSK" w:cs="TH SarabunPSK"/>
          <w:sz w:val="32"/>
          <w:szCs w:val="32"/>
          <w:cs/>
        </w:rPr>
        <w:t>) มูลค่าการลงทุน</w:t>
      </w:r>
      <w:r w:rsidRPr="00265E8A">
        <w:rPr>
          <w:rFonts w:ascii="TH SarabunPSK" w:hAnsi="TH SarabunPSK" w:cs="TH SarabunPSK"/>
          <w:sz w:val="32"/>
          <w:szCs w:val="32"/>
        </w:rPr>
        <w:t xml:space="preserve"> 15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65E8A">
        <w:rPr>
          <w:rFonts w:ascii="TH SarabunPSK" w:hAnsi="TH SarabunPSK" w:cs="TH SarabunPSK"/>
          <w:sz w:val="32"/>
          <w:szCs w:val="32"/>
        </w:rPr>
        <w:t>20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การดำเนินการเพื่อขับเคลื่อนความร่วมมือในระยะต่อไป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เช่น (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มีแผนที่จะจัดการประชุมระดับรัฐมนตรี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สำหรับเสาความร่วมมือที่ </w:t>
      </w:r>
      <w:r w:rsidRPr="00265E8A">
        <w:rPr>
          <w:rFonts w:ascii="TH SarabunPSK" w:hAnsi="TH SarabunPSK" w:cs="TH SarabunPSK"/>
          <w:sz w:val="32"/>
          <w:szCs w:val="32"/>
        </w:rPr>
        <w:t xml:space="preserve">1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ด้านการค้าในเดือนธันวาคม </w:t>
      </w:r>
      <w:r w:rsidRPr="00265E8A">
        <w:rPr>
          <w:rFonts w:ascii="TH SarabunPSK" w:hAnsi="TH SarabunPSK" w:cs="TH SarabunPSK"/>
          <w:sz w:val="32"/>
          <w:szCs w:val="32"/>
        </w:rPr>
        <w:t>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) การให้ความช่วยเหลือทางวิชาการและเสริมสร้างขีดความสามารถด้านการต่อต้านการทุจริตและการจัดเก็บภาษีอย่างโปร่งใสและมีประสิทธิภาพ (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>) ในส่วนของการดำเนินการภายในประเทศ กต. จะร่วมกับหน่วยงานหลักของเสาความร่วมมือ (</w:t>
      </w:r>
      <w:r w:rsidRPr="00265E8A">
        <w:rPr>
          <w:rFonts w:ascii="TH SarabunPSK" w:hAnsi="TH SarabunPSK" w:cs="TH SarabunPSK"/>
          <w:sz w:val="32"/>
          <w:szCs w:val="32"/>
        </w:rPr>
        <w:t>Pillar Lead</w:t>
      </w:r>
      <w:r w:rsidRPr="00265E8A">
        <w:rPr>
          <w:rFonts w:ascii="TH SarabunPSK" w:hAnsi="TH SarabunPSK" w:cs="TH SarabunPSK"/>
          <w:sz w:val="32"/>
          <w:szCs w:val="32"/>
          <w:cs/>
        </w:rPr>
        <w:t>) เพื่อขับเคลื่อนการปฏิบัติตามความตกลงของแต่ละเสาความร่วมมือควบคู่ไปกับการติดตามข้อริเริ่มและโครงการความร่วมมือที่เกี่ยวข้อง เช่น ความร่วมมือด้านแร่ ความร่วมมือด้านเทคโนโลยีไซเบอร์และเทคโนโลยีอุบัติใหม่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. โดยที่ประเทศไทยได้ดำเนินการให้สัตยาบันข้าร่วมเป็นภาคีความตกลง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เพื่อความเจริญรุ่งเรืองว่า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265E8A">
        <w:rPr>
          <w:rFonts w:ascii="TH SarabunPSK" w:hAnsi="TH SarabunPSK" w:cs="TH SarabunPSK"/>
          <w:sz w:val="32"/>
          <w:szCs w:val="32"/>
          <w:cs/>
        </w:rPr>
        <w:t>วยความเข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้</w:t>
      </w:r>
      <w:r w:rsidRPr="00265E8A">
        <w:rPr>
          <w:rFonts w:ascii="TH SarabunPSK" w:hAnsi="TH SarabunPSK" w:cs="TH SarabunPSK"/>
          <w:sz w:val="32"/>
          <w:szCs w:val="32"/>
          <w:cs/>
        </w:rPr>
        <w:t>มแข็งของห่วง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โซ่อุ</w:t>
      </w:r>
      <w:r w:rsidRPr="00265E8A">
        <w:rPr>
          <w:rFonts w:ascii="TH SarabunPSK" w:hAnsi="TH SarabunPSK" w:cs="TH SarabunPSK"/>
          <w:sz w:val="32"/>
          <w:szCs w:val="32"/>
          <w:cs/>
        </w:rPr>
        <w:t>ปทาน (ความตกลงฯ) เมื่อวันที่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24 พฤษภาคม 2567 ทำให้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ความตกลงฯ ได้เริ่มมีผลผูกพันกับประเทศไทยตั้งแต่วันที่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23 มิถุนายน 2567 กต. จึงได้แต่งตั้งคณะอนุกรรมการขับเคลื่อนการดำเนินงานในกรอบความร่วมมือ 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ด้านห่วงโซ่อุปทาน โดยมีปลัดกระทรวงอุตสาหกรรมเป็นประธาน และคณะอนุกรรมการฯ ประกอบด้วยผู้แทนหน่วยงานรัฐ เช่น กระทรวงดิจิทัลเพื่อเศรษฐกิจและสังคม กระทรวงทรัพยากรธรรมชาติและสิ่งแวดล้อม กระทรวงมหาดไทย กระทรวงแรงงาน กระทรวงสาธารณสุข และเอกชนกว่า 30 หน่วยงาน เพื่อให้การดำเนินความร่วมมือด้านห่วงโซ่อุปทานในระยะต่อไปเป็นไปด้วยความเรียบร้อยและสอดคล้องกับกฎหมายภายในที่เกี่ยวข้องและพันธกรณีของประเทศไทยภายใต้ความตกลงฯ ดังนั้น จึงขอให้หน่วยงานที่เกี่ยวข้องดำเนินการขับเคลื่อนความร่วม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ในส่วนที่เกี่ยวข้องต่อไป</w:t>
      </w:r>
    </w:p>
    <w:p w:rsidR="0076224B" w:rsidRPr="00265E8A" w:rsidRDefault="0076224B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28A0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028A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ผลการประชุมระดับผู้นำกรอบความร่วมมือเอเชีย ครั้งที่ 3 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 ดังนี้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ผลการประชุมระดับผู้นํากรอบความร่วมมือเอเชีย (</w:t>
      </w:r>
      <w:r w:rsidRPr="00265E8A">
        <w:rPr>
          <w:rFonts w:ascii="TH SarabunPSK" w:hAnsi="TH SarabunPSK" w:cs="TH SarabunPSK"/>
          <w:sz w:val="32"/>
          <w:szCs w:val="32"/>
        </w:rPr>
        <w:t>Asia Cooperation Dialogue Summit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ACD Summit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ครั้งที่ 3 (ผลการประชุมระดับผู้นํา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>ACD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หน่วยงานที่เกี่ยวข้องนําผลการประชุมไปปฏิบัติและติดตามความคืบหน้าตามตารางติดตามผล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>ACD</w:t>
      </w:r>
    </w:p>
    <w:p w:rsidR="005028A0" w:rsidRPr="00265E8A" w:rsidRDefault="005028A0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รัฐกาตาร์เป็นเจ้าภาพการประชุมระดับผู้นํา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ภายใต้ หัวข้อหลักการทูตผ่านกีฬา (</w:t>
      </w:r>
      <w:r w:rsidRPr="00265E8A">
        <w:rPr>
          <w:rFonts w:ascii="TH SarabunPSK" w:hAnsi="TH SarabunPSK" w:cs="TH SarabunPSK"/>
          <w:sz w:val="32"/>
          <w:szCs w:val="32"/>
        </w:rPr>
        <w:t>Sports Diplomacy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เมื่อวันที่ 3 ตุลาคม 2567 ณ กรุงโดฮา รัฐกาตาร์ โดยที่ประชุมระดับผู้นํา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ได้มีการรับรองปฏิญญาโดฮาว่าด้วยการทูตผ่านกีฬาที่คณะรัฐมนตรี ได้มีมติเห็นชอบไว้เมื่อวันที่ 1 ตุลาคม 2567 ซึ่งมีสาระสําคัญเน้นการขับเคลื่อนให้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เป็นเวทีหารือที่ก้าวข้ามการเมืองและยอมรับความแตกต่างด้วยการทูตผ่านกีฬา มีความเป็นอันหนึ่งอันเดียวกันในการแก้ไขปัญหาความท้าทายและการแข่งขันเชิงภูมิรัฐศาสตร์อย่างสร้างสรรค์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นายกรัฐมนตรีกล่าวถ้อยแถลงในการประชุมระดับผู้นํา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โดยมีสาระสำคัญสรุปได้ ดังนี้ 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2.1 ย้ำความสําคัญของการร่วมมือกันในทวีปเอเชียเพื่อตอบสนองต่อความท้าทายต่าง ๆ ของโลก โดยเฉพาะการเสนอทางออกสําหรับความท้าทายที่สําคัญ ได้แก่ ปัญหาความมั่นคงทางอาหาร และความเชื่อมโยง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2.2 กรอบความร่วมมือเอเชียจะมีบทบาทที่ครอบคลุมทุกประเทศ ในเอเชีย และไทยมุ่งหวังให้กรอบความร่วมมือเอเชียที่เป็นแกนกลางในการผลักดันประเด็นผลประโยชน์ของเอเชียในห้วงศตวรรษแห่งเอเชีย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ไทยจะใช้โอกาสในฐานะประธานกรอบความร่วมมือเอเชีย วาระปี </w:t>
      </w:r>
      <w:r w:rsidRPr="00265E8A">
        <w:rPr>
          <w:rFonts w:ascii="TH SarabunPSK" w:hAnsi="TH SarabunPSK" w:cs="TH SarabunPSK"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ทําหน้าที่เป็นสะพานเชื่อม (</w:t>
      </w:r>
      <w:r w:rsidRPr="00265E8A">
        <w:rPr>
          <w:rFonts w:ascii="TH SarabunPSK" w:hAnsi="TH SarabunPSK" w:cs="TH SarabunPSK"/>
          <w:sz w:val="32"/>
          <w:szCs w:val="32"/>
        </w:rPr>
        <w:t>bridge builder</w:t>
      </w:r>
      <w:r w:rsidRPr="00265E8A">
        <w:rPr>
          <w:rFonts w:ascii="TH SarabunPSK" w:hAnsi="TH SarabunPSK" w:cs="TH SarabunPSK"/>
          <w:sz w:val="32"/>
          <w:szCs w:val="32"/>
          <w:cs/>
        </w:rPr>
        <w:t>) ประสานผลประโยชน์ของประเทศสมาชิก เพื่อส่งเสริมสันติภาพและความมั่งคั่งร่วมกัน โดยมุ่งมั่นที่จะ (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รื้อฟื้นและสนับสนุนกิจกรรมภายใต้ </w:t>
      </w:r>
      <w:r w:rsidRPr="00265E8A">
        <w:rPr>
          <w:rFonts w:ascii="TH SarabunPSK" w:hAnsi="TH SarabunPSK" w:cs="TH SarabunPSK"/>
          <w:sz w:val="32"/>
          <w:szCs w:val="32"/>
        </w:rPr>
        <w:t>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เสาหลักความร่วมมือ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ส่งเสริมการทํางานร่วมกันระหว่าง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>กับกรอบความร่วมมืออื่น ๆ เช่น อาเซียน (</w:t>
      </w:r>
      <w:r w:rsidRPr="00265E8A">
        <w:rPr>
          <w:rFonts w:ascii="TH SarabunPSK" w:hAnsi="TH SarabunPSK" w:cs="TH SarabunPSK"/>
          <w:sz w:val="32"/>
          <w:szCs w:val="32"/>
        </w:rPr>
        <w:t>ASEAN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กลุ่ม </w:t>
      </w:r>
      <w:r w:rsidRPr="00265E8A">
        <w:rPr>
          <w:rFonts w:ascii="TH SarabunPSK" w:hAnsi="TH SarabunPSK" w:cs="TH SarabunPSK"/>
          <w:sz w:val="32"/>
          <w:szCs w:val="32"/>
        </w:rPr>
        <w:t xml:space="preserve">BRICS </w:t>
      </w:r>
      <w:r w:rsidRPr="00265E8A">
        <w:rPr>
          <w:rFonts w:ascii="TH SarabunPSK" w:hAnsi="TH SarabunPSK" w:cs="TH SarabunPSK"/>
          <w:sz w:val="32"/>
          <w:szCs w:val="32"/>
          <w:cs/>
        </w:rPr>
        <w:t>คณะมนตรีความร่วมมือรัฐอ่าวอาหรับ (</w:t>
      </w:r>
      <w:r w:rsidRPr="00265E8A">
        <w:rPr>
          <w:rFonts w:ascii="TH SarabunPSK" w:hAnsi="TH SarabunPSK" w:cs="TH SarabunPSK"/>
          <w:sz w:val="32"/>
          <w:szCs w:val="32"/>
        </w:rPr>
        <w:t>Gulf Cooperation Council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GCC</w:t>
      </w:r>
      <w:r w:rsidRPr="00265E8A">
        <w:rPr>
          <w:rFonts w:ascii="TH SarabunPSK" w:hAnsi="TH SarabunPSK" w:cs="TH SarabunPSK"/>
          <w:sz w:val="32"/>
          <w:szCs w:val="32"/>
          <w:cs/>
        </w:rPr>
        <w:t>) องค์การความร่วมมือเซี่ยงไฮ้ และ (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>) เสนอแนวคิดการพัฒนาสถาปัตยกรรมทางการเงินที่สมดุลและยืดหยุ่น และสอดคล้องกับประเด็น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การสนับสนุนเงินทุนเพื่อการพัฒนาของสหประชาชาติ (</w:t>
      </w:r>
      <w:r w:rsidRPr="00265E8A">
        <w:rPr>
          <w:rFonts w:ascii="TH SarabunPSK" w:hAnsi="TH SarabunPSK" w:cs="TH SarabunPSK"/>
          <w:sz w:val="32"/>
          <w:szCs w:val="32"/>
        </w:rPr>
        <w:t>Financing for Development</w:t>
      </w:r>
      <w:r w:rsidRPr="00265E8A">
        <w:rPr>
          <w:rFonts w:ascii="TH SarabunPSK" w:hAnsi="TH SarabunPSK" w:cs="TH SarabunPSK"/>
          <w:sz w:val="32"/>
          <w:szCs w:val="32"/>
          <w:cs/>
        </w:rPr>
        <w:t>) ผ่านการจัดการประชุมหารือระดับสูงเกี่ยวกับสถาปัตยกรรมทางการเงิน</w:t>
      </w:r>
    </w:p>
    <w:p w:rsidR="005028A0" w:rsidRPr="00265E8A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3. กต. เห็นว่า ผลการประชุมระดับผู้นํา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>มีประเด็นสําคัญซึ่งหน่วยงานที่เกี่ยวข้อง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เช่น กระทรวงการคลัง (กค.) กระทรวงการท่องเที่ยวและกีฬา กระทรวงการพัฒนาสังคมและความมั่นคงของมนุษย์ กระทรวงการอุดมศึกษา วิทยาศาสตร์ วิจัยและนวัตกรรม กระทรวงเกษตรและสหกรณ์ (กษ.) กระทรวงคมนาคม (คค.) กระทรวงทรัพยากรธรรมชาติและสิ่งแวดล้อม กระทรวงดิจิทัลเพื่อเศรษฐกิจ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และสังคม กระทรวงพลังงาน กระทรวงพาณิชย์ (พณ.) กระทรวงมหาดไทย กระทรวงแรงงาน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และกระทรวงศึกษาธิการ (ศธ.) จะต้องดําเนินการในส่วนที่เกี่ยวข้องต่อไป 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34"/>
      </w:tblGrid>
      <w:tr w:rsidR="00265E8A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ประเด็นที่ต้องดําเนินการ เช่น</w:t>
            </w:r>
          </w:p>
        </w:tc>
      </w:tr>
      <w:tr w:rsidR="00265E8A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1. การขับเคลื่อน 6 เสาความร่วมมือตามแผนงานกรอบความร่วมมือเอเชีย ค.ศ. 2021 - 2030 (จําแนกตามเสาความร่วมมือ)</w:t>
            </w:r>
          </w:p>
          <w:p w:rsidR="005028A0" w:rsidRPr="00265E8A" w:rsidRDefault="005028A0" w:rsidP="009F5C0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ความเชื่อมโยง (ตุรกีและรัสเซียเป็นประเทศผู้ร่วมขับเคลื่อนหลัก) </w:t>
            </w:r>
          </w:p>
          <w:p w:rsidR="005028A0" w:rsidRPr="00265E8A" w:rsidRDefault="005028A0" w:rsidP="009F5C05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วิทยาศาสตร์ เทคโนโลยี และนวัตกรรม (อินเดียเป็นประเทศผู้ขับเคลื่อนหลัก)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การศึกษาและการพัฒนาทรัพยากรมนุษย์ (อิหร่านเป็นประเทศผู้ขับเคลื่อนหลัก)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ความเชื่อมโยงระหว่างความมั่นคงทางอาหาร พลังงาน และน้ำ (จีนเป็นประเทศผู้ขับเคลื่อนหลัก)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ความร่วมมือด้านวัฒนธรรมและการท่องเที่ยว (อิหร่านเป็นประเทศผู้ขับเคลื่อนหลัก)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ความร่วมมือด้านการส่งเสริมแนวทางสู่การพัฒนาที่ยั่งยืน และครอบคลุม (ไทยเป็นประเทศผู้ขับเคลื่อนหลัก)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เข้าร่วมการประชุมคณะทํางาน หรือให้ความเห็นต่อการจัดกิจกรรมหรือเอกสารที่เกี่ยวข้อง รวมทั้งริเริ่มจัดกิจกรรมที่อาจเป็นประโยชน์ต่อไทย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ผลักดันความร่วมมือและกิจกรรมตามแผนงานกรอบความร่วมมือเอเชีย ค.ศ. 2021 – 2030 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หน่วยงานที่รับผิดชอบ: กค. พณ. คค. 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พิจารณาการตั้งเมืองหลวงด้านการท่องเที่ยว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ACD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ในช่วงที่ไทยเป็นประธาน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ACD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2568 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หน่วยงานที่รับผิดชอบ: กก. กระทรวงวัฒนธรรม (วธ.)</w:t>
            </w:r>
          </w:p>
        </w:tc>
      </w:tr>
      <w:tr w:rsidR="00265E8A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 การเพิ่มเสาความร่วมมือด้านการค้าและการขาดทุน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พิจารณาขอบเขต บทบาทและกิจกรรมของเสาความร่วมมือด้านการค้าการลงทุน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พิจารณาข้อเสนอแนะและท่าทีของไทยเกี่ยวกับการจัดตั้งเสาความร่วมมือ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ด้านการค้าการลงทุน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หน่วยงานที่รับผิดชอบ: กค. พณ.</w:t>
            </w:r>
          </w:p>
        </w:tc>
      </w:tr>
      <w:tr w:rsidR="005028A0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 การเสนอแนวคิดการพัฒนาสถาปัตยกรรมทางการเงินที่สมดุลและยืดหยุ่นและสอดคล้องกับประเด็นการสนับสนุนเงินทุนเพื่อการพัฒนาของสหประชาชาติ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Financing for Development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FfD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พิจารณาเสนอแนวคิดการพัฒนาสถาปัตยกรรมทางการเงินที่สมดุลและยืดหยุ่น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ศึกษาการสร้างแพลตฟอร์มด้านการเงินและการพัฒนาสถาบันจัดอันดับความ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น่าเชื่อถือในเอเชีย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Asian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owned Credit Rating Agencies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เพื่อเป็นทางเลือกนอกเหนือจากสถาบันดังกล่าวในภูมิภาคอื่น ๆ ของโลก </w:t>
            </w:r>
          </w:p>
          <w:p w:rsidR="005028A0" w:rsidRPr="00265E8A" w:rsidRDefault="005028A0" w:rsidP="009F5C05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หน่วยงานที่รับผิดชอบ: กค.</w:t>
            </w:r>
          </w:p>
        </w:tc>
      </w:tr>
    </w:tbl>
    <w:p w:rsidR="005028A0" w:rsidRDefault="005028A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5C05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265E8A" w:rsidTr="00F41296">
        <w:tc>
          <w:tcPr>
            <w:tcW w:w="9594" w:type="dxa"/>
          </w:tcPr>
          <w:p w:rsidR="00080AE0" w:rsidRPr="00265E8A" w:rsidRDefault="00080AE0" w:rsidP="009F5C05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80AE0" w:rsidRPr="00265E8A" w:rsidRDefault="00080AE0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3029" w:rsidRPr="00265E8A" w:rsidRDefault="0014182D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F5C0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02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องค์การบริหารการพัฒนาพื้นที่พิเศษเพื่อการท่องเที่ยวอย่างยั่งยืน (กระทรวงการท่องเที่ยวและกีฬา)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ท่องเที่ยวและกีฬาเสนอแต่งตั้งประธานกรรมการและกรรมการผู้ทรงคุณวุฒิในคณะกรรมการองค์การบริหารการพัฒนาพื้นที่พิเศษเพื่อการท่องเที่ยว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อย่างยั่งยืน รวม 6 คน เนื่องจากประธานกรรมการและกรรมการผู้ทรงคุณวุฒิเดิมได้ดำรงตำแหน่งครบวาระสี่ปี ดังนี้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นายฐิติพงศ์ เขียวไพศาล เป็นประธานกรรมการ 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นายพณิชย์ วิทยาภัทร์ (ด้านการบริหาร)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3. นายศิริศักดิ์ ศิริมังคะลา (ด้านผังเมือง)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4. นางสาวสมฤดี จิตรจง (ด้านการท่องเที่ยว)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5. ผู้ช่วยศาสตราจารย์สุดสันต์ สุทธิพิศาล (ด้านการอนุรักษ์ทรัพยากรธรรมชาติ)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6. นางอังคณา อุทัยแสงชัย (ด้านสิ่งแวดล้อม) กรรมการผู้ทรงคุณวุฒิ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17 ธันวาคม 2567 เป็นต้นไป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3029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33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02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ขออนุมัติแต่งตั้งกรรมการอื่นในคณะกรรมการการไฟฟ้านครหลวง (กระทรวงมหาดไทย)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นายราชันย์ ซุ้นหั้ว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เป็นกรรมการอื่นในคณะกรรมการการไฟฟ้านครหลวง แทนกรรมการอื่นเดิมที่พ้นจากตำแหน่งเนื่องจากขอลาออก 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17 ธันวาคม 2567 เป็นต้นไป 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3029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34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02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การแต่งตั้งกรรมการผู้ทรงคุณวุฒิในคณะกรรมการสภาวิชาชีพวิทยาศาสตร์และเทคโนโลยี</w:t>
      </w:r>
    </w:p>
    <w:p w:rsidR="00273029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 เสนอแต่งตั้งกรรมการผู้ทรงคุณวุฒิในคณะกรรมการสภาวิชาชีพวิทยาศาสตร์และเทคโนโลยี จำนวน 4 คน เนื่องจากกรรมการผู้ทรงคุณวุฒิเดิมได้ดำรงตำแหน่งครบวาระสามปี ดังนี้ 1. นางสุพิชชา จันทรโยธา 2. นางสุภา หารหนองบัว 3. นายสมหมาย เตชวาล 4. นางบุษบา ฤกษ์อำนวยโชค </w:t>
      </w:r>
    </w:p>
    <w:p w:rsidR="00331F9A" w:rsidRPr="00265E8A" w:rsidRDefault="00273029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17 ธันวาคม 2567 เป็นต้นไป</w:t>
      </w:r>
    </w:p>
    <w:p w:rsidR="00331F9A" w:rsidRPr="00265E8A" w:rsidRDefault="00331F9A" w:rsidP="009F5C0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E287A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35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331F9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>(สำนัก</w:t>
      </w:r>
      <w:r w:rsidR="00331F9A" w:rsidRPr="00265E8A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>ายกรัฐมนตรี)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คณะรัฐมนตรีมีมติอนุมัติรับโอน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นายรณรงค์ พูลพิพัฒน์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ผู้ตรวจราชการกระทรวง สำนักงานปลัดกระทรวง กระทรวงพาณิชย์ และแต่งตั้งให้ดำรงตำแหน่ง เลขาธิการคณะกรรมการคุ้มครองผู้บริโภค สำนักงานคณะกรรมการคุ้มครองผู้บริโภค สำนักนายกรัฐมนตรี เพื่อทดแทนตำแหน่งที่ว่าง 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 ธันวาคม 2567 ตั้งแต่วันที่ทรงพระกรุณาโปรดเกล้าโปรดกระหม่อมแต่งตั้ง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เป็นต้นไป โดยผู้มีอำนาจสั่งบรรจุทั้งสองฝ่ายได้ตกลงยินยอมในการโอนแล้ว</w:t>
      </w:r>
    </w:p>
    <w:p w:rsidR="000E287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287A" w:rsidRPr="00265E8A" w:rsidRDefault="0014182D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9F5C05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การแต่งตั้งข้าราชการการเมือง (กระทรวงมหาดไทย)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นายปารเมศ                  โพธารากุล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ตำแหน่งผู้ช่วยเลขานุการรัฐมนตรีว่าการกระทรวงมหาดไทย [ปฏิบัติหน้าที่เลขานุการรัฐมนตรีช่วยว่าการกระทรวงมหาดไทย (นางสาวซาบีดา ไทยเศรษฐ์)] 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 ธันวาคม 2567 เป็นต้นไป</w:t>
      </w:r>
    </w:p>
    <w:p w:rsidR="000E287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5C05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5C05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0E287A" w:rsidRPr="00265E8A" w:rsidRDefault="009F5C05" w:rsidP="009F5C0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37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แต่งตั้งกรรมการผู้ทรงคุณวุฒิในคณะกรรมการสิ่งบ่งชี้ทางภูมิศาสตร์ (กระทรวงพาณิชย์) 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คณะรัฐมนตรีมีมติอนุมัติตามที่กระทรวงพาณิชย์เสนอ แต่งตั้งกรรมการผู้ทรงคุณวุฒิในคณะกรรมการสิ่งบ่งชี้ทางภูมิศาสตร์ จำนวน 14 คน เนื่องจากกรรมการผู้ทรงคุณวุฒิเดิมได้ดำรงตำแหน่งครบวาระสี่ปี ดังนี้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นายวิศิษฐ์ ลิ้มลือชา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สาขาศิลปศาสตร์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นายคณิต วัฒนวิเชียร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สาขาวิทยาศาสตร์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นายระพีพัชญ์ ธนถาวรกิตติ์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สาขารัฐศาสตร์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นายวินัย สมประสงค์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สาขาเกษตรศาสตร์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รัตนชื่อสกุล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สาขานิติศาสตร์  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  (ผู้ทรงคุณวุฒิจากหน่วยงานที่เกี่ยวข้องกับการคุ้มครองผู้บริโภค)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นายสมหมาย เตชวาล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สาขาภูมิศาสตร์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นางสาวกริชผกา บุญเฟื่อง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สาขานิติศาสตร์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พันตำรวจเอก ประเวศน์ มูลประมุข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สาขารัฐศาสตร์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นายธีรภัทร ประยูรสิทธิ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สาขาเกษตรศาสตร์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นายสถิระ อุดมศรี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สาขาเกษตรศาสตร์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นางพรพิณี บุญบันดาล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สาขาเกษตรศาสตร์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นายณัฐพงค์ ปิยมาภรณ์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สาขาประวัติศาสตร์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นางธิติมา มิ่งโมฬี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สาขาวิทยาศาสตร์</w:t>
      </w:r>
    </w:p>
    <w:p w:rsidR="000E287A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นางสาวศศิวิมล มีจรูญสม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สาขาวิทยาศาสตร์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</w:p>
    <w:p w:rsidR="00080AE0" w:rsidRPr="00265E8A" w:rsidRDefault="000E287A" w:rsidP="009F5C0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 ธันวาคม</w:t>
      </w:r>
    </w:p>
    <w:p w:rsidR="00080AE0" w:rsidRPr="00265E8A" w:rsidRDefault="00080AE0" w:rsidP="009F5C05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************</w:t>
      </w:r>
    </w:p>
    <w:sectPr w:rsidR="00080AE0" w:rsidRPr="00265E8A" w:rsidSect="00F41296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2B" w:rsidRDefault="00343A2B">
      <w:pPr>
        <w:spacing w:after="0" w:line="240" w:lineRule="auto"/>
      </w:pPr>
      <w:r>
        <w:separator/>
      </w:r>
    </w:p>
  </w:endnote>
  <w:endnote w:type="continuationSeparator" w:id="0">
    <w:p w:rsidR="00343A2B" w:rsidRDefault="0034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2B" w:rsidRDefault="00343A2B">
      <w:pPr>
        <w:spacing w:after="0" w:line="240" w:lineRule="auto"/>
      </w:pPr>
      <w:r>
        <w:separator/>
      </w:r>
    </w:p>
  </w:footnote>
  <w:footnote w:type="continuationSeparator" w:id="0">
    <w:p w:rsidR="00343A2B" w:rsidRDefault="0034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3C2D" w:rsidRDefault="00923C2D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82CC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23C2D" w:rsidRDefault="00923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05463"/>
    <w:rsid w:val="00020A7E"/>
    <w:rsid w:val="00047311"/>
    <w:rsid w:val="00053B9B"/>
    <w:rsid w:val="00080AE0"/>
    <w:rsid w:val="000A7A54"/>
    <w:rsid w:val="000B27C8"/>
    <w:rsid w:val="000D321B"/>
    <w:rsid w:val="000E287A"/>
    <w:rsid w:val="000F2C06"/>
    <w:rsid w:val="00121E2C"/>
    <w:rsid w:val="0014182D"/>
    <w:rsid w:val="00146880"/>
    <w:rsid w:val="00172013"/>
    <w:rsid w:val="00182CCE"/>
    <w:rsid w:val="001A529B"/>
    <w:rsid w:val="001B232E"/>
    <w:rsid w:val="001D05DC"/>
    <w:rsid w:val="001D1730"/>
    <w:rsid w:val="001D2830"/>
    <w:rsid w:val="001E2D77"/>
    <w:rsid w:val="001E620F"/>
    <w:rsid w:val="002109EF"/>
    <w:rsid w:val="00210A61"/>
    <w:rsid w:val="00222A53"/>
    <w:rsid w:val="00225BCB"/>
    <w:rsid w:val="00231C0A"/>
    <w:rsid w:val="0024256D"/>
    <w:rsid w:val="00244347"/>
    <w:rsid w:val="00265E8A"/>
    <w:rsid w:val="00273029"/>
    <w:rsid w:val="002731AB"/>
    <w:rsid w:val="0027789B"/>
    <w:rsid w:val="00290056"/>
    <w:rsid w:val="00291F9A"/>
    <w:rsid w:val="002A61CE"/>
    <w:rsid w:val="002F7E04"/>
    <w:rsid w:val="003144D7"/>
    <w:rsid w:val="00327BE7"/>
    <w:rsid w:val="00330292"/>
    <w:rsid w:val="00331F9A"/>
    <w:rsid w:val="00343A2B"/>
    <w:rsid w:val="00357FE1"/>
    <w:rsid w:val="003605A9"/>
    <w:rsid w:val="003818D8"/>
    <w:rsid w:val="003A07BE"/>
    <w:rsid w:val="00401172"/>
    <w:rsid w:val="00425B90"/>
    <w:rsid w:val="00427D68"/>
    <w:rsid w:val="00433AE5"/>
    <w:rsid w:val="0043765A"/>
    <w:rsid w:val="00443BCF"/>
    <w:rsid w:val="0044629D"/>
    <w:rsid w:val="004502BF"/>
    <w:rsid w:val="0045035C"/>
    <w:rsid w:val="00452BDF"/>
    <w:rsid w:val="00466697"/>
    <w:rsid w:val="004743A2"/>
    <w:rsid w:val="00495E15"/>
    <w:rsid w:val="004A5BD2"/>
    <w:rsid w:val="004B6A38"/>
    <w:rsid w:val="004D2DFE"/>
    <w:rsid w:val="004D5DDD"/>
    <w:rsid w:val="005028A0"/>
    <w:rsid w:val="00573302"/>
    <w:rsid w:val="00574B87"/>
    <w:rsid w:val="005802DC"/>
    <w:rsid w:val="00590E52"/>
    <w:rsid w:val="005C231A"/>
    <w:rsid w:val="005D0A9B"/>
    <w:rsid w:val="005D0D01"/>
    <w:rsid w:val="005D2059"/>
    <w:rsid w:val="005D593E"/>
    <w:rsid w:val="0061154C"/>
    <w:rsid w:val="00616967"/>
    <w:rsid w:val="00623767"/>
    <w:rsid w:val="006332E5"/>
    <w:rsid w:val="00652D98"/>
    <w:rsid w:val="00657513"/>
    <w:rsid w:val="00675E0A"/>
    <w:rsid w:val="006854C1"/>
    <w:rsid w:val="006A17FD"/>
    <w:rsid w:val="006A4DCD"/>
    <w:rsid w:val="006C1567"/>
    <w:rsid w:val="006E1E7B"/>
    <w:rsid w:val="006E21F9"/>
    <w:rsid w:val="006F18A9"/>
    <w:rsid w:val="006F7C82"/>
    <w:rsid w:val="00706C56"/>
    <w:rsid w:val="00712FAC"/>
    <w:rsid w:val="00713A42"/>
    <w:rsid w:val="0071559E"/>
    <w:rsid w:val="00716E0A"/>
    <w:rsid w:val="00745231"/>
    <w:rsid w:val="0076224B"/>
    <w:rsid w:val="00763DE2"/>
    <w:rsid w:val="0077197C"/>
    <w:rsid w:val="00772B3B"/>
    <w:rsid w:val="007738FA"/>
    <w:rsid w:val="00784E31"/>
    <w:rsid w:val="007854FE"/>
    <w:rsid w:val="00787466"/>
    <w:rsid w:val="00790B25"/>
    <w:rsid w:val="007B0146"/>
    <w:rsid w:val="007C02A5"/>
    <w:rsid w:val="007C4F8D"/>
    <w:rsid w:val="007E5DD7"/>
    <w:rsid w:val="0083115E"/>
    <w:rsid w:val="008333C0"/>
    <w:rsid w:val="008353EF"/>
    <w:rsid w:val="008519E1"/>
    <w:rsid w:val="00903E81"/>
    <w:rsid w:val="009101B9"/>
    <w:rsid w:val="00923C2D"/>
    <w:rsid w:val="0094179B"/>
    <w:rsid w:val="009B7C77"/>
    <w:rsid w:val="009D084B"/>
    <w:rsid w:val="009F44DA"/>
    <w:rsid w:val="009F5C05"/>
    <w:rsid w:val="00A02D65"/>
    <w:rsid w:val="00A2794F"/>
    <w:rsid w:val="00A41016"/>
    <w:rsid w:val="00A612CD"/>
    <w:rsid w:val="00A87A0C"/>
    <w:rsid w:val="00AB36E4"/>
    <w:rsid w:val="00AD13EB"/>
    <w:rsid w:val="00AD7910"/>
    <w:rsid w:val="00AE14DC"/>
    <w:rsid w:val="00AF796D"/>
    <w:rsid w:val="00B0125D"/>
    <w:rsid w:val="00B01B65"/>
    <w:rsid w:val="00B04B9A"/>
    <w:rsid w:val="00B143BB"/>
    <w:rsid w:val="00B1660F"/>
    <w:rsid w:val="00B218CA"/>
    <w:rsid w:val="00B22240"/>
    <w:rsid w:val="00B45BD5"/>
    <w:rsid w:val="00B56F9A"/>
    <w:rsid w:val="00B57EF9"/>
    <w:rsid w:val="00B87187"/>
    <w:rsid w:val="00B915D6"/>
    <w:rsid w:val="00B91A21"/>
    <w:rsid w:val="00B96560"/>
    <w:rsid w:val="00BB6390"/>
    <w:rsid w:val="00BC0460"/>
    <w:rsid w:val="00BD72A6"/>
    <w:rsid w:val="00BE0103"/>
    <w:rsid w:val="00BF3FAE"/>
    <w:rsid w:val="00C20781"/>
    <w:rsid w:val="00C342B7"/>
    <w:rsid w:val="00C42BD5"/>
    <w:rsid w:val="00C674C0"/>
    <w:rsid w:val="00C72AC1"/>
    <w:rsid w:val="00C8656C"/>
    <w:rsid w:val="00C92D81"/>
    <w:rsid w:val="00D20503"/>
    <w:rsid w:val="00D63DBB"/>
    <w:rsid w:val="00D70DC2"/>
    <w:rsid w:val="00D80F52"/>
    <w:rsid w:val="00D901B6"/>
    <w:rsid w:val="00D962EB"/>
    <w:rsid w:val="00DA5F5A"/>
    <w:rsid w:val="00DB6C81"/>
    <w:rsid w:val="00DD15A5"/>
    <w:rsid w:val="00DD6856"/>
    <w:rsid w:val="00E6476F"/>
    <w:rsid w:val="00E824B6"/>
    <w:rsid w:val="00E83AF3"/>
    <w:rsid w:val="00E936C5"/>
    <w:rsid w:val="00E965F8"/>
    <w:rsid w:val="00EA2BA5"/>
    <w:rsid w:val="00EA5B3C"/>
    <w:rsid w:val="00EB39A8"/>
    <w:rsid w:val="00ED36C0"/>
    <w:rsid w:val="00EE1991"/>
    <w:rsid w:val="00EE7741"/>
    <w:rsid w:val="00F00571"/>
    <w:rsid w:val="00F03B0A"/>
    <w:rsid w:val="00F22F50"/>
    <w:rsid w:val="00F41296"/>
    <w:rsid w:val="00FA36C9"/>
    <w:rsid w:val="00FB0634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6397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5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6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15311</Words>
  <Characters>87275</Characters>
  <Application>Microsoft Office Word</Application>
  <DocSecurity>0</DocSecurity>
  <Lines>727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Rasita Noonthong</cp:lastModifiedBy>
  <cp:revision>23</cp:revision>
  <cp:lastPrinted>2024-12-17T08:42:00Z</cp:lastPrinted>
  <dcterms:created xsi:type="dcterms:W3CDTF">2024-12-18T03:08:00Z</dcterms:created>
  <dcterms:modified xsi:type="dcterms:W3CDTF">2024-12-18T03:23:00Z</dcterms:modified>
</cp:coreProperties>
</file>